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8D0DF" w14:textId="77777777" w:rsidR="00C83E7D" w:rsidRPr="00DB67CA" w:rsidRDefault="000F5BD3" w:rsidP="00F276A9">
      <w:pPr>
        <w:spacing w:line="480" w:lineRule="auto"/>
        <w:rPr>
          <w:rFonts w:ascii="Times New Roman" w:hAnsi="Times New Roman" w:cs="Times New Roman"/>
          <w:sz w:val="24"/>
          <w:szCs w:val="24"/>
        </w:rPr>
      </w:pPr>
      <w:bookmarkStart w:id="0" w:name="_GoBack"/>
      <w:bookmarkEnd w:id="0"/>
      <w:r w:rsidRPr="00DB67CA">
        <w:rPr>
          <w:rFonts w:ascii="Times New Roman" w:hAnsi="Times New Roman" w:cs="Times New Roman"/>
          <w:sz w:val="24"/>
          <w:szCs w:val="24"/>
        </w:rPr>
        <w:t>Robert Clark</w:t>
      </w:r>
    </w:p>
    <w:p w14:paraId="44A209C0" w14:textId="77777777" w:rsidR="00C83E7D" w:rsidRPr="00DB67CA" w:rsidRDefault="000F5BD3" w:rsidP="00F276A9">
      <w:pPr>
        <w:spacing w:line="480" w:lineRule="auto"/>
        <w:rPr>
          <w:rFonts w:ascii="Times New Roman" w:hAnsi="Times New Roman" w:cs="Times New Roman"/>
          <w:sz w:val="24"/>
          <w:szCs w:val="24"/>
        </w:rPr>
      </w:pPr>
      <w:r w:rsidRPr="00DB67CA">
        <w:rPr>
          <w:rFonts w:ascii="Times New Roman" w:hAnsi="Times New Roman" w:cs="Times New Roman"/>
          <w:sz w:val="24"/>
          <w:szCs w:val="24"/>
        </w:rPr>
        <w:t>Unit 4 - Individual Project</w:t>
      </w:r>
    </w:p>
    <w:p w14:paraId="175CE5A4" w14:textId="77777777" w:rsidR="00C83E7D" w:rsidRPr="00DB67CA" w:rsidRDefault="000F5BD3" w:rsidP="00F276A9">
      <w:pPr>
        <w:spacing w:line="480" w:lineRule="auto"/>
        <w:rPr>
          <w:rFonts w:ascii="Times New Roman" w:hAnsi="Times New Roman" w:cs="Times New Roman"/>
          <w:sz w:val="24"/>
          <w:szCs w:val="24"/>
        </w:rPr>
      </w:pPr>
      <w:r w:rsidRPr="00DB67CA">
        <w:rPr>
          <w:rFonts w:ascii="Times New Roman" w:hAnsi="Times New Roman" w:cs="Times New Roman"/>
          <w:sz w:val="24"/>
          <w:szCs w:val="24"/>
        </w:rPr>
        <w:t>Professor Keller</w:t>
      </w:r>
    </w:p>
    <w:p w14:paraId="61E284B7" w14:textId="77777777" w:rsidR="00C83E7D" w:rsidRPr="00DB67CA" w:rsidRDefault="000F5BD3" w:rsidP="00F276A9">
      <w:pPr>
        <w:spacing w:line="480" w:lineRule="auto"/>
        <w:rPr>
          <w:rFonts w:ascii="Times New Roman" w:hAnsi="Times New Roman" w:cs="Times New Roman"/>
          <w:sz w:val="24"/>
          <w:szCs w:val="24"/>
        </w:rPr>
      </w:pPr>
      <w:r w:rsidRPr="00DB67CA">
        <w:rPr>
          <w:rFonts w:ascii="Times New Roman" w:hAnsi="Times New Roman" w:cs="Times New Roman"/>
          <w:sz w:val="24"/>
          <w:szCs w:val="24"/>
        </w:rPr>
        <w:t>08/01/2018</w:t>
      </w:r>
    </w:p>
    <w:tbl>
      <w:tblPr>
        <w:tblW w:w="7949" w:type="dxa"/>
        <w:tblInd w:w="5" w:type="dxa"/>
        <w:tblLook w:val="04A0" w:firstRow="1" w:lastRow="0" w:firstColumn="1" w:lastColumn="0" w:noHBand="0" w:noVBand="1"/>
      </w:tblPr>
      <w:tblGrid>
        <w:gridCol w:w="960"/>
        <w:gridCol w:w="1137"/>
        <w:gridCol w:w="1280"/>
        <w:gridCol w:w="1116"/>
        <w:gridCol w:w="1116"/>
        <w:gridCol w:w="1380"/>
        <w:gridCol w:w="960"/>
      </w:tblGrid>
      <w:tr w:rsidR="00350474" w14:paraId="16E98090" w14:textId="77777777" w:rsidTr="00F276A9">
        <w:trPr>
          <w:trHeight w:val="300"/>
        </w:trPr>
        <w:tc>
          <w:tcPr>
            <w:tcW w:w="4493" w:type="dxa"/>
            <w:gridSpan w:val="4"/>
            <w:tcBorders>
              <w:top w:val="nil"/>
              <w:left w:val="nil"/>
              <w:bottom w:val="nil"/>
              <w:right w:val="nil"/>
            </w:tcBorders>
            <w:shd w:val="clear" w:color="auto" w:fill="auto"/>
            <w:noWrap/>
            <w:vAlign w:val="bottom"/>
            <w:hideMark/>
          </w:tcPr>
          <w:p w14:paraId="4A0A4CE7" w14:textId="77777777" w:rsidR="00C83E7D" w:rsidRPr="00DB67CA" w:rsidRDefault="000F5BD3" w:rsidP="00F276A9">
            <w:pPr>
              <w:spacing w:after="0" w:line="480" w:lineRule="auto"/>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ECON212 Unit 4 Individual Project Template</w:t>
            </w:r>
          </w:p>
        </w:tc>
        <w:tc>
          <w:tcPr>
            <w:tcW w:w="1116" w:type="dxa"/>
            <w:tcBorders>
              <w:top w:val="nil"/>
              <w:left w:val="nil"/>
              <w:bottom w:val="nil"/>
              <w:right w:val="nil"/>
            </w:tcBorders>
            <w:shd w:val="clear" w:color="auto" w:fill="auto"/>
            <w:noWrap/>
            <w:vAlign w:val="bottom"/>
            <w:hideMark/>
          </w:tcPr>
          <w:p w14:paraId="08350D64" w14:textId="77777777" w:rsidR="00C83E7D" w:rsidRPr="00DB67CA" w:rsidRDefault="00C83E7D" w:rsidP="00F276A9">
            <w:pPr>
              <w:spacing w:after="0" w:line="480" w:lineRule="auto"/>
              <w:rPr>
                <w:rFonts w:ascii="Times New Roman" w:eastAsia="Times New Roman" w:hAnsi="Times New Roman" w:cs="Times New Roman"/>
                <w:color w:val="000000"/>
                <w:sz w:val="24"/>
                <w:szCs w:val="24"/>
              </w:rPr>
            </w:pPr>
          </w:p>
        </w:tc>
        <w:tc>
          <w:tcPr>
            <w:tcW w:w="1380" w:type="dxa"/>
            <w:tcBorders>
              <w:top w:val="nil"/>
              <w:left w:val="nil"/>
              <w:bottom w:val="nil"/>
              <w:right w:val="nil"/>
            </w:tcBorders>
            <w:shd w:val="clear" w:color="auto" w:fill="auto"/>
            <w:noWrap/>
            <w:vAlign w:val="bottom"/>
            <w:hideMark/>
          </w:tcPr>
          <w:p w14:paraId="764F7623"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6174217C" w14:textId="77777777" w:rsidR="00C83E7D" w:rsidRPr="00DB67CA" w:rsidRDefault="00C83E7D" w:rsidP="00F276A9">
            <w:pPr>
              <w:spacing w:after="0" w:line="480" w:lineRule="auto"/>
              <w:rPr>
                <w:rFonts w:ascii="Times New Roman" w:eastAsia="Times New Roman" w:hAnsi="Times New Roman" w:cs="Times New Roman"/>
                <w:sz w:val="24"/>
                <w:szCs w:val="24"/>
              </w:rPr>
            </w:pPr>
          </w:p>
        </w:tc>
      </w:tr>
      <w:tr w:rsidR="00350474" w14:paraId="5D0D1CDF" w14:textId="77777777" w:rsidTr="00F276A9">
        <w:trPr>
          <w:trHeight w:val="300"/>
        </w:trPr>
        <w:tc>
          <w:tcPr>
            <w:tcW w:w="7949" w:type="dxa"/>
            <w:gridSpan w:val="7"/>
            <w:tcBorders>
              <w:top w:val="nil"/>
              <w:left w:val="nil"/>
              <w:bottom w:val="nil"/>
              <w:right w:val="nil"/>
            </w:tcBorders>
            <w:shd w:val="clear" w:color="auto" w:fill="auto"/>
            <w:noWrap/>
            <w:vAlign w:val="bottom"/>
            <w:hideMark/>
          </w:tcPr>
          <w:p w14:paraId="16F5C911" w14:textId="77777777" w:rsidR="00471D8B" w:rsidRPr="00471D8B" w:rsidRDefault="000F5BD3" w:rsidP="00F276A9">
            <w:pPr>
              <w:spacing w:after="0" w:line="480" w:lineRule="auto"/>
              <w:rPr>
                <w:rFonts w:ascii="Times New Roman" w:eastAsia="Times New Roman" w:hAnsi="Times New Roman" w:cs="Times New Roman"/>
                <w:b/>
                <w:color w:val="000000"/>
                <w:sz w:val="24"/>
                <w:szCs w:val="24"/>
              </w:rPr>
            </w:pPr>
            <w:r w:rsidRPr="00471D8B">
              <w:rPr>
                <w:rFonts w:ascii="Times New Roman" w:eastAsia="Times New Roman" w:hAnsi="Times New Roman" w:cs="Times New Roman"/>
                <w:b/>
                <w:color w:val="000000"/>
                <w:sz w:val="24"/>
                <w:szCs w:val="24"/>
              </w:rPr>
              <w:t>Part 1</w:t>
            </w:r>
          </w:p>
          <w:p w14:paraId="6E2F3FDB" w14:textId="77777777" w:rsidR="00C00631" w:rsidRDefault="000F5BD3" w:rsidP="00F276A9">
            <w:pPr>
              <w:spacing w:line="480" w:lineRule="auto"/>
              <w:jc w:val="both"/>
              <w:rPr>
                <w:rFonts w:ascii="Times New Roman" w:hAnsi="Times New Roman" w:cs="Times New Roman"/>
                <w:color w:val="1D1D1D"/>
                <w:sz w:val="24"/>
                <w:szCs w:val="24"/>
                <w:shd w:val="clear" w:color="auto" w:fill="FFFFFF"/>
              </w:rPr>
            </w:pPr>
            <w:r w:rsidRPr="00DB67CA">
              <w:rPr>
                <w:rFonts w:ascii="Times New Roman" w:hAnsi="Times New Roman" w:cs="Times New Roman"/>
                <w:color w:val="1D1D1D"/>
                <w:sz w:val="24"/>
                <w:szCs w:val="24"/>
                <w:shd w:val="clear" w:color="auto" w:fill="FFFFFF"/>
              </w:rPr>
              <w:t xml:space="preserve">Assume that you have decided to start your own Internet business to sell cookbooks online (justcookbooks.com). You estimate that the annual cost of this business in the first year will be as follows: Fixed explicit costs (annually): Technology (Web design </w:t>
            </w:r>
            <w:r w:rsidRPr="00DB67CA">
              <w:rPr>
                <w:rFonts w:ascii="Times New Roman" w:hAnsi="Times New Roman" w:cs="Times New Roman"/>
                <w:color w:val="1D1D1D"/>
                <w:sz w:val="24"/>
                <w:szCs w:val="24"/>
                <w:shd w:val="clear" w:color="auto" w:fill="FFFFFF"/>
              </w:rPr>
              <w:t>and maintenance) $5,000 Postage and handling $1,000 Miscellaneous $5,000 Equipment $4,000 Overhead $1,000 TOTAL Explicit Fixed Costs (annual) $16,000 Fixed implicit costs (annually): Lost wages from job given up (annual) $50,000 Variable cost = $20 per boo</w:t>
            </w:r>
            <w:r w:rsidRPr="00DB67CA">
              <w:rPr>
                <w:rFonts w:ascii="Times New Roman" w:hAnsi="Times New Roman" w:cs="Times New Roman"/>
                <w:color w:val="1D1D1D"/>
                <w:sz w:val="24"/>
                <w:szCs w:val="24"/>
                <w:shd w:val="clear" w:color="auto" w:fill="FFFFFF"/>
              </w:rPr>
              <w:t xml:space="preserve">k. </w:t>
            </w:r>
          </w:p>
          <w:p w14:paraId="25B1949E" w14:textId="77777777" w:rsidR="00C83E7D" w:rsidRDefault="000F5BD3" w:rsidP="00F276A9">
            <w:pPr>
              <w:spacing w:after="0" w:line="480" w:lineRule="auto"/>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Directions: Enter the prices in cells B8 through B18 and watch the table fill in.</w:t>
            </w:r>
          </w:p>
          <w:p w14:paraId="289F4625" w14:textId="77777777" w:rsidR="00471D8B" w:rsidRPr="00DB67CA" w:rsidRDefault="000F5BD3" w:rsidP="00F276A9">
            <w:pPr>
              <w:spacing w:after="0" w:line="480" w:lineRule="auto"/>
              <w:rPr>
                <w:rFonts w:ascii="Times New Roman" w:eastAsia="Times New Roman" w:hAnsi="Times New Roman" w:cs="Times New Roman"/>
                <w:color w:val="000000"/>
                <w:sz w:val="24"/>
                <w:szCs w:val="24"/>
              </w:rPr>
            </w:pPr>
            <w:commentRangeStart w:id="1"/>
            <w:r w:rsidRPr="00DB67CA">
              <w:rPr>
                <w:rFonts w:ascii="Times New Roman" w:hAnsi="Times New Roman" w:cs="Times New Roman"/>
                <w:color w:val="1D1D1D"/>
                <w:sz w:val="24"/>
                <w:szCs w:val="24"/>
                <w:shd w:val="clear" w:color="auto" w:fill="FFFFFF"/>
              </w:rPr>
              <w:t>Part 1: Assume that the equation for demand is Q = 40,000 – 500P, where Q = the number of cookbooks sold per year P = the retail price of books Using the information above, fill in the attached chart (note that quantity is just the solution of the demand c</w:t>
            </w:r>
            <w:r w:rsidRPr="00DB67CA">
              <w:rPr>
                <w:rFonts w:ascii="Times New Roman" w:hAnsi="Times New Roman" w:cs="Times New Roman"/>
                <w:color w:val="1D1D1D"/>
                <w:sz w:val="24"/>
                <w:szCs w:val="24"/>
                <w:shd w:val="clear" w:color="auto" w:fill="FFFFFF"/>
              </w:rPr>
              <w:t xml:space="preserve">urve above; the first two lines of the table have been completed for you-you need to complete all other lines in the table): Indicate the maximum profit price and quantity by highlighting those </w:t>
            </w:r>
            <w:commentRangeEnd w:id="1"/>
            <w:r>
              <w:rPr>
                <w:rStyle w:val="CommentReference"/>
              </w:rPr>
              <w:commentReference w:id="2"/>
            </w:r>
            <w:r>
              <w:rPr>
                <w:rFonts w:ascii="Times New Roman" w:hAnsi="Times New Roman" w:cs="Times New Roman"/>
                <w:color w:val="1D1D1D"/>
                <w:sz w:val="24"/>
                <w:szCs w:val="24"/>
                <w:shd w:val="clear" w:color="auto" w:fill="FFFFFF"/>
              </w:rPr>
              <w:t>particular values with red font</w:t>
            </w:r>
            <w:r>
              <w:rPr>
                <w:rStyle w:val="CommentReference"/>
              </w:rPr>
              <w:commentReference w:id="1"/>
            </w:r>
          </w:p>
        </w:tc>
      </w:tr>
      <w:tr w:rsidR="00350474" w14:paraId="01025682" w14:textId="77777777" w:rsidTr="00F276A9">
        <w:trPr>
          <w:trHeight w:val="135"/>
        </w:trPr>
        <w:tc>
          <w:tcPr>
            <w:tcW w:w="960" w:type="dxa"/>
            <w:tcBorders>
              <w:top w:val="nil"/>
              <w:left w:val="nil"/>
              <w:bottom w:val="nil"/>
              <w:right w:val="nil"/>
            </w:tcBorders>
            <w:shd w:val="clear" w:color="auto" w:fill="auto"/>
            <w:noWrap/>
            <w:vAlign w:val="bottom"/>
            <w:hideMark/>
          </w:tcPr>
          <w:p w14:paraId="5B196F0D" w14:textId="77777777" w:rsidR="00C83E7D" w:rsidRPr="00DB67CA" w:rsidRDefault="00C83E7D" w:rsidP="00F276A9">
            <w:pPr>
              <w:spacing w:after="0" w:line="480" w:lineRule="auto"/>
              <w:rPr>
                <w:rFonts w:ascii="Times New Roman" w:eastAsia="Times New Roman" w:hAnsi="Times New Roman" w:cs="Times New Roman"/>
                <w:b/>
                <w:i/>
                <w:color w:val="000000"/>
                <w:sz w:val="24"/>
                <w:szCs w:val="24"/>
                <w:u w:val="single"/>
              </w:rPr>
            </w:pPr>
          </w:p>
        </w:tc>
        <w:tc>
          <w:tcPr>
            <w:tcW w:w="1137" w:type="dxa"/>
            <w:tcBorders>
              <w:top w:val="nil"/>
              <w:left w:val="nil"/>
              <w:bottom w:val="nil"/>
              <w:right w:val="nil"/>
            </w:tcBorders>
            <w:shd w:val="clear" w:color="auto" w:fill="auto"/>
            <w:noWrap/>
            <w:vAlign w:val="bottom"/>
            <w:hideMark/>
          </w:tcPr>
          <w:p w14:paraId="79C62FF8" w14:textId="77777777" w:rsidR="00471D8B" w:rsidRPr="00DB67CA" w:rsidRDefault="00471D8B" w:rsidP="00F276A9">
            <w:pPr>
              <w:spacing w:after="0" w:line="480" w:lineRule="auto"/>
              <w:rPr>
                <w:rFonts w:ascii="Times New Roman" w:eastAsia="Times New Roman" w:hAnsi="Times New Roman" w:cs="Times New Roman"/>
                <w:color w:val="000000"/>
                <w:sz w:val="24"/>
                <w:szCs w:val="24"/>
              </w:rPr>
            </w:pPr>
          </w:p>
        </w:tc>
        <w:tc>
          <w:tcPr>
            <w:tcW w:w="1280" w:type="dxa"/>
            <w:tcBorders>
              <w:top w:val="nil"/>
              <w:left w:val="nil"/>
              <w:bottom w:val="nil"/>
              <w:right w:val="nil"/>
            </w:tcBorders>
            <w:shd w:val="clear" w:color="auto" w:fill="auto"/>
            <w:noWrap/>
            <w:vAlign w:val="bottom"/>
            <w:hideMark/>
          </w:tcPr>
          <w:p w14:paraId="432B2CAA"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1116" w:type="dxa"/>
            <w:tcBorders>
              <w:top w:val="nil"/>
              <w:left w:val="nil"/>
              <w:bottom w:val="nil"/>
              <w:right w:val="nil"/>
            </w:tcBorders>
            <w:shd w:val="clear" w:color="auto" w:fill="auto"/>
            <w:noWrap/>
            <w:vAlign w:val="bottom"/>
            <w:hideMark/>
          </w:tcPr>
          <w:p w14:paraId="6A5D3B10"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1116" w:type="dxa"/>
            <w:tcBorders>
              <w:top w:val="nil"/>
              <w:left w:val="nil"/>
              <w:bottom w:val="nil"/>
              <w:right w:val="nil"/>
            </w:tcBorders>
            <w:shd w:val="clear" w:color="auto" w:fill="auto"/>
            <w:noWrap/>
            <w:vAlign w:val="bottom"/>
            <w:hideMark/>
          </w:tcPr>
          <w:p w14:paraId="15AFD5B1"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1380" w:type="dxa"/>
            <w:tcBorders>
              <w:top w:val="nil"/>
              <w:left w:val="nil"/>
              <w:bottom w:val="nil"/>
              <w:right w:val="nil"/>
            </w:tcBorders>
            <w:shd w:val="clear" w:color="auto" w:fill="auto"/>
            <w:noWrap/>
            <w:vAlign w:val="bottom"/>
            <w:hideMark/>
          </w:tcPr>
          <w:p w14:paraId="15A5AAF7"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0F9C7A09" w14:textId="77777777" w:rsidR="00C83E7D" w:rsidRPr="00DB67CA" w:rsidRDefault="00C83E7D" w:rsidP="00F276A9">
            <w:pPr>
              <w:spacing w:after="0" w:line="480" w:lineRule="auto"/>
              <w:rPr>
                <w:rFonts w:ascii="Times New Roman" w:eastAsia="Times New Roman" w:hAnsi="Times New Roman" w:cs="Times New Roman"/>
                <w:sz w:val="24"/>
                <w:szCs w:val="24"/>
              </w:rPr>
            </w:pPr>
          </w:p>
        </w:tc>
      </w:tr>
      <w:tr w:rsidR="00350474" w14:paraId="6F13C178" w14:textId="77777777" w:rsidTr="00F276A9">
        <w:trPr>
          <w:trHeight w:val="300"/>
        </w:trPr>
        <w:tc>
          <w:tcPr>
            <w:tcW w:w="960" w:type="dxa"/>
            <w:tcBorders>
              <w:top w:val="nil"/>
              <w:left w:val="nil"/>
              <w:bottom w:val="nil"/>
              <w:right w:val="nil"/>
            </w:tcBorders>
            <w:shd w:val="clear" w:color="auto" w:fill="auto"/>
            <w:noWrap/>
            <w:vAlign w:val="bottom"/>
            <w:hideMark/>
          </w:tcPr>
          <w:p w14:paraId="51BD6549"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1137" w:type="dxa"/>
            <w:tcBorders>
              <w:top w:val="nil"/>
              <w:left w:val="nil"/>
              <w:bottom w:val="nil"/>
              <w:right w:val="nil"/>
            </w:tcBorders>
            <w:shd w:val="clear" w:color="auto" w:fill="auto"/>
            <w:noWrap/>
            <w:vAlign w:val="bottom"/>
            <w:hideMark/>
          </w:tcPr>
          <w:p w14:paraId="69E373DD" w14:textId="77777777" w:rsidR="00471D8B" w:rsidRPr="00DB67CA" w:rsidRDefault="00471D8B" w:rsidP="00F276A9">
            <w:pPr>
              <w:spacing w:after="0" w:line="480" w:lineRule="auto"/>
              <w:rPr>
                <w:rFonts w:ascii="Times New Roman" w:eastAsia="Times New Roman" w:hAnsi="Times New Roman" w:cs="Times New Roman"/>
                <w:sz w:val="24"/>
                <w:szCs w:val="24"/>
              </w:rPr>
            </w:pPr>
          </w:p>
        </w:tc>
        <w:tc>
          <w:tcPr>
            <w:tcW w:w="1280" w:type="dxa"/>
            <w:tcBorders>
              <w:top w:val="nil"/>
              <w:left w:val="nil"/>
              <w:bottom w:val="nil"/>
              <w:right w:val="nil"/>
            </w:tcBorders>
            <w:shd w:val="clear" w:color="auto" w:fill="auto"/>
            <w:noWrap/>
            <w:vAlign w:val="bottom"/>
            <w:hideMark/>
          </w:tcPr>
          <w:p w14:paraId="55E0E27D"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1116" w:type="dxa"/>
            <w:tcBorders>
              <w:top w:val="nil"/>
              <w:left w:val="nil"/>
              <w:bottom w:val="nil"/>
              <w:right w:val="nil"/>
            </w:tcBorders>
            <w:shd w:val="clear" w:color="auto" w:fill="auto"/>
            <w:noWrap/>
            <w:vAlign w:val="bottom"/>
            <w:hideMark/>
          </w:tcPr>
          <w:p w14:paraId="2F5DC342"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1116" w:type="dxa"/>
            <w:tcBorders>
              <w:top w:val="nil"/>
              <w:left w:val="nil"/>
              <w:bottom w:val="nil"/>
              <w:right w:val="nil"/>
            </w:tcBorders>
            <w:shd w:val="clear" w:color="auto" w:fill="auto"/>
            <w:noWrap/>
            <w:vAlign w:val="bottom"/>
            <w:hideMark/>
          </w:tcPr>
          <w:p w14:paraId="3B187964"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1380" w:type="dxa"/>
            <w:tcBorders>
              <w:top w:val="nil"/>
              <w:left w:val="nil"/>
              <w:bottom w:val="nil"/>
              <w:right w:val="nil"/>
            </w:tcBorders>
            <w:shd w:val="clear" w:color="auto" w:fill="auto"/>
            <w:noWrap/>
            <w:vAlign w:val="bottom"/>
            <w:hideMark/>
          </w:tcPr>
          <w:p w14:paraId="34F5D6EF" w14:textId="77777777" w:rsidR="00C83E7D" w:rsidRPr="00DB67CA" w:rsidRDefault="00C83E7D" w:rsidP="00F276A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56434DFD" w14:textId="77777777" w:rsidR="00C83E7D" w:rsidRPr="00DB67CA" w:rsidRDefault="00C83E7D" w:rsidP="00F276A9">
            <w:pPr>
              <w:spacing w:after="0" w:line="480" w:lineRule="auto"/>
              <w:rPr>
                <w:rFonts w:ascii="Times New Roman" w:eastAsia="Times New Roman" w:hAnsi="Times New Roman" w:cs="Times New Roman"/>
                <w:sz w:val="24"/>
                <w:szCs w:val="24"/>
              </w:rPr>
            </w:pPr>
          </w:p>
        </w:tc>
      </w:tr>
      <w:tr w:rsidR="00350474" w14:paraId="4967C697" w14:textId="77777777" w:rsidTr="00F276A9">
        <w:trPr>
          <w:trHeight w:val="600"/>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F1FB46" w14:textId="77777777" w:rsidR="00C83E7D" w:rsidRPr="00DB67CA" w:rsidRDefault="000F5BD3" w:rsidP="00F276A9">
            <w:pPr>
              <w:spacing w:after="0" w:line="480" w:lineRule="auto"/>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Price</w:t>
            </w:r>
          </w:p>
        </w:tc>
        <w:tc>
          <w:tcPr>
            <w:tcW w:w="1137" w:type="dxa"/>
            <w:tcBorders>
              <w:top w:val="single" w:sz="4" w:space="0" w:color="auto"/>
              <w:left w:val="nil"/>
              <w:bottom w:val="single" w:sz="4" w:space="0" w:color="auto"/>
              <w:right w:val="single" w:sz="4" w:space="0" w:color="auto"/>
            </w:tcBorders>
            <w:shd w:val="clear" w:color="auto" w:fill="auto"/>
            <w:vAlign w:val="bottom"/>
            <w:hideMark/>
          </w:tcPr>
          <w:p w14:paraId="55418ECF" w14:textId="77777777" w:rsidR="00C83E7D" w:rsidRPr="00DB67CA" w:rsidRDefault="000F5BD3" w:rsidP="00F276A9">
            <w:pPr>
              <w:spacing w:after="0" w:line="480" w:lineRule="auto"/>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Quantity</w:t>
            </w:r>
          </w:p>
        </w:tc>
        <w:tc>
          <w:tcPr>
            <w:tcW w:w="1280" w:type="dxa"/>
            <w:tcBorders>
              <w:top w:val="single" w:sz="4" w:space="0" w:color="auto"/>
              <w:left w:val="nil"/>
              <w:bottom w:val="single" w:sz="4" w:space="0" w:color="auto"/>
              <w:right w:val="single" w:sz="4" w:space="0" w:color="auto"/>
            </w:tcBorders>
            <w:shd w:val="clear" w:color="auto" w:fill="auto"/>
            <w:vAlign w:val="bottom"/>
            <w:hideMark/>
          </w:tcPr>
          <w:p w14:paraId="4F1087FF" w14:textId="77777777" w:rsidR="00C83E7D" w:rsidRPr="00DB67CA" w:rsidRDefault="000F5BD3" w:rsidP="00F276A9">
            <w:pPr>
              <w:spacing w:after="0" w:line="480" w:lineRule="auto"/>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Elasticity</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14:paraId="483E1196" w14:textId="77777777" w:rsidR="00C83E7D" w:rsidRPr="00DB67CA" w:rsidRDefault="000F5BD3" w:rsidP="00F276A9">
            <w:pPr>
              <w:spacing w:after="0" w:line="480" w:lineRule="auto"/>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Total Revenue</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14:paraId="10357A11" w14:textId="77777777" w:rsidR="00C83E7D" w:rsidRPr="00DB67CA" w:rsidRDefault="000F5BD3" w:rsidP="00F276A9">
            <w:pPr>
              <w:spacing w:after="0" w:line="480" w:lineRule="auto"/>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Total Cost</w:t>
            </w:r>
          </w:p>
        </w:tc>
        <w:tc>
          <w:tcPr>
            <w:tcW w:w="1380" w:type="dxa"/>
            <w:tcBorders>
              <w:top w:val="single" w:sz="4" w:space="0" w:color="auto"/>
              <w:left w:val="nil"/>
              <w:bottom w:val="single" w:sz="4" w:space="0" w:color="auto"/>
              <w:right w:val="single" w:sz="4" w:space="0" w:color="auto"/>
            </w:tcBorders>
            <w:shd w:val="clear" w:color="auto" w:fill="auto"/>
            <w:vAlign w:val="bottom"/>
            <w:hideMark/>
          </w:tcPr>
          <w:p w14:paraId="6E989818" w14:textId="77777777" w:rsidR="00C83E7D" w:rsidRPr="00DB67CA" w:rsidRDefault="000F5BD3" w:rsidP="00F276A9">
            <w:pPr>
              <w:spacing w:after="0" w:line="480" w:lineRule="auto"/>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Economic Profit</w:t>
            </w:r>
          </w:p>
        </w:tc>
        <w:tc>
          <w:tcPr>
            <w:tcW w:w="960" w:type="dxa"/>
            <w:tcBorders>
              <w:top w:val="nil"/>
              <w:left w:val="nil"/>
              <w:bottom w:val="nil"/>
              <w:right w:val="nil"/>
            </w:tcBorders>
            <w:shd w:val="clear" w:color="auto" w:fill="auto"/>
            <w:noWrap/>
            <w:vAlign w:val="bottom"/>
            <w:hideMark/>
          </w:tcPr>
          <w:p w14:paraId="6F0FBA37" w14:textId="77777777" w:rsidR="00C83E7D" w:rsidRPr="00DB67CA" w:rsidRDefault="00C83E7D" w:rsidP="00F276A9">
            <w:pPr>
              <w:spacing w:after="0" w:line="480" w:lineRule="auto"/>
              <w:rPr>
                <w:rFonts w:ascii="Times New Roman" w:eastAsia="Times New Roman" w:hAnsi="Times New Roman" w:cs="Times New Roman"/>
                <w:b/>
                <w:bCs/>
                <w:color w:val="000000"/>
                <w:sz w:val="24"/>
                <w:szCs w:val="24"/>
              </w:rPr>
            </w:pPr>
          </w:p>
        </w:tc>
      </w:tr>
      <w:tr w:rsidR="00350474" w14:paraId="5DF020C8" w14:textId="77777777" w:rsidTr="00F276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3A7D60"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$10 </w:t>
            </w:r>
          </w:p>
        </w:tc>
        <w:tc>
          <w:tcPr>
            <w:tcW w:w="1137" w:type="dxa"/>
            <w:tcBorders>
              <w:top w:val="nil"/>
              <w:left w:val="nil"/>
              <w:bottom w:val="single" w:sz="4" w:space="0" w:color="auto"/>
              <w:right w:val="single" w:sz="4" w:space="0" w:color="auto"/>
            </w:tcBorders>
            <w:shd w:val="clear" w:color="auto" w:fill="auto"/>
            <w:noWrap/>
            <w:vAlign w:val="bottom"/>
            <w:hideMark/>
          </w:tcPr>
          <w:p w14:paraId="37E8A2A5" w14:textId="77777777" w:rsidR="00C83E7D" w:rsidRPr="00DB67CA" w:rsidRDefault="000F5BD3" w:rsidP="00F276A9">
            <w:pPr>
              <w:spacing w:after="0" w:line="480" w:lineRule="auto"/>
              <w:jc w:val="right"/>
              <w:rPr>
                <w:rFonts w:ascii="Times New Roman" w:eastAsia="Times New Roman" w:hAnsi="Times New Roman" w:cs="Times New Roman"/>
                <w:sz w:val="24"/>
                <w:szCs w:val="24"/>
              </w:rPr>
            </w:pPr>
            <w:r w:rsidRPr="00DB67CA">
              <w:rPr>
                <w:rFonts w:ascii="Times New Roman" w:eastAsia="Times New Roman" w:hAnsi="Times New Roman" w:cs="Times New Roman"/>
                <w:sz w:val="24"/>
                <w:szCs w:val="24"/>
              </w:rPr>
              <w:t>35,000</w:t>
            </w:r>
          </w:p>
        </w:tc>
        <w:tc>
          <w:tcPr>
            <w:tcW w:w="1280" w:type="dxa"/>
            <w:tcBorders>
              <w:top w:val="nil"/>
              <w:left w:val="nil"/>
              <w:bottom w:val="single" w:sz="4" w:space="0" w:color="auto"/>
              <w:right w:val="single" w:sz="4" w:space="0" w:color="auto"/>
            </w:tcBorders>
            <w:shd w:val="clear" w:color="auto" w:fill="auto"/>
            <w:noWrap/>
            <w:vAlign w:val="bottom"/>
            <w:hideMark/>
          </w:tcPr>
          <w:p w14:paraId="72B45474" w14:textId="77777777" w:rsidR="00C83E7D" w:rsidRPr="00DB67CA" w:rsidRDefault="000F5BD3" w:rsidP="00F276A9">
            <w:pPr>
              <w:spacing w:after="0" w:line="480" w:lineRule="auto"/>
              <w:jc w:val="center"/>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w:t>
            </w:r>
          </w:p>
        </w:tc>
        <w:tc>
          <w:tcPr>
            <w:tcW w:w="1116" w:type="dxa"/>
            <w:tcBorders>
              <w:top w:val="nil"/>
              <w:left w:val="nil"/>
              <w:bottom w:val="single" w:sz="4" w:space="0" w:color="auto"/>
              <w:right w:val="single" w:sz="4" w:space="0" w:color="auto"/>
            </w:tcBorders>
            <w:shd w:val="clear" w:color="auto" w:fill="auto"/>
            <w:noWrap/>
            <w:vAlign w:val="bottom"/>
            <w:hideMark/>
          </w:tcPr>
          <w:p w14:paraId="0B18CF0B"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$350,000 </w:t>
            </w:r>
          </w:p>
        </w:tc>
        <w:tc>
          <w:tcPr>
            <w:tcW w:w="1116" w:type="dxa"/>
            <w:tcBorders>
              <w:top w:val="nil"/>
              <w:left w:val="nil"/>
              <w:bottom w:val="single" w:sz="4" w:space="0" w:color="auto"/>
              <w:right w:val="single" w:sz="4" w:space="0" w:color="auto"/>
            </w:tcBorders>
            <w:shd w:val="clear" w:color="auto" w:fill="auto"/>
            <w:noWrap/>
            <w:vAlign w:val="bottom"/>
            <w:hideMark/>
          </w:tcPr>
          <w:p w14:paraId="51CB97DC"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$766,000 </w:t>
            </w:r>
          </w:p>
        </w:tc>
        <w:tc>
          <w:tcPr>
            <w:tcW w:w="1380" w:type="dxa"/>
            <w:tcBorders>
              <w:top w:val="nil"/>
              <w:left w:val="nil"/>
              <w:bottom w:val="single" w:sz="4" w:space="0" w:color="auto"/>
              <w:right w:val="single" w:sz="4" w:space="0" w:color="auto"/>
            </w:tcBorders>
            <w:shd w:val="clear" w:color="auto" w:fill="auto"/>
            <w:noWrap/>
            <w:vAlign w:val="bottom"/>
            <w:hideMark/>
          </w:tcPr>
          <w:p w14:paraId="0A8DBBFA"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FF0000"/>
                <w:sz w:val="24"/>
                <w:szCs w:val="24"/>
              </w:rPr>
              <w:t>($416,000)</w:t>
            </w:r>
          </w:p>
        </w:tc>
        <w:tc>
          <w:tcPr>
            <w:tcW w:w="960" w:type="dxa"/>
            <w:tcBorders>
              <w:top w:val="nil"/>
              <w:left w:val="nil"/>
              <w:bottom w:val="nil"/>
              <w:right w:val="nil"/>
            </w:tcBorders>
            <w:shd w:val="clear" w:color="auto" w:fill="auto"/>
            <w:noWrap/>
            <w:vAlign w:val="bottom"/>
            <w:hideMark/>
          </w:tcPr>
          <w:p w14:paraId="7A710C41" w14:textId="77777777" w:rsidR="00C83E7D" w:rsidRPr="00DB67CA" w:rsidRDefault="00C83E7D" w:rsidP="00F276A9">
            <w:pPr>
              <w:spacing w:after="0" w:line="480" w:lineRule="auto"/>
              <w:jc w:val="right"/>
              <w:rPr>
                <w:rFonts w:ascii="Times New Roman" w:eastAsia="Times New Roman" w:hAnsi="Times New Roman" w:cs="Times New Roman"/>
                <w:color w:val="000000"/>
                <w:sz w:val="24"/>
                <w:szCs w:val="24"/>
              </w:rPr>
            </w:pPr>
          </w:p>
        </w:tc>
      </w:tr>
      <w:tr w:rsidR="00350474" w14:paraId="3A3BD410" w14:textId="77777777" w:rsidTr="00F276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268C92"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$15 </w:t>
            </w:r>
          </w:p>
        </w:tc>
        <w:tc>
          <w:tcPr>
            <w:tcW w:w="1137" w:type="dxa"/>
            <w:tcBorders>
              <w:top w:val="nil"/>
              <w:left w:val="nil"/>
              <w:bottom w:val="single" w:sz="4" w:space="0" w:color="auto"/>
              <w:right w:val="single" w:sz="4" w:space="0" w:color="auto"/>
            </w:tcBorders>
            <w:shd w:val="clear" w:color="auto" w:fill="auto"/>
            <w:noWrap/>
            <w:vAlign w:val="bottom"/>
            <w:hideMark/>
          </w:tcPr>
          <w:p w14:paraId="41EB96CE"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32,500</w:t>
            </w:r>
          </w:p>
        </w:tc>
        <w:tc>
          <w:tcPr>
            <w:tcW w:w="1280" w:type="dxa"/>
            <w:tcBorders>
              <w:top w:val="nil"/>
              <w:left w:val="nil"/>
              <w:bottom w:val="single" w:sz="4" w:space="0" w:color="auto"/>
              <w:right w:val="single" w:sz="4" w:space="0" w:color="auto"/>
            </w:tcBorders>
            <w:shd w:val="clear" w:color="auto" w:fill="auto"/>
            <w:noWrap/>
            <w:vAlign w:val="bottom"/>
            <w:hideMark/>
          </w:tcPr>
          <w:p w14:paraId="0605278B"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0.1852</w:t>
            </w:r>
          </w:p>
        </w:tc>
        <w:tc>
          <w:tcPr>
            <w:tcW w:w="1116" w:type="dxa"/>
            <w:tcBorders>
              <w:top w:val="nil"/>
              <w:left w:val="nil"/>
              <w:bottom w:val="single" w:sz="4" w:space="0" w:color="auto"/>
              <w:right w:val="single" w:sz="4" w:space="0" w:color="auto"/>
            </w:tcBorders>
            <w:shd w:val="clear" w:color="auto" w:fill="auto"/>
            <w:noWrap/>
            <w:vAlign w:val="bottom"/>
            <w:hideMark/>
          </w:tcPr>
          <w:p w14:paraId="0ECAB6A6"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$487,500 </w:t>
            </w:r>
          </w:p>
        </w:tc>
        <w:tc>
          <w:tcPr>
            <w:tcW w:w="1116" w:type="dxa"/>
            <w:tcBorders>
              <w:top w:val="nil"/>
              <w:left w:val="nil"/>
              <w:bottom w:val="single" w:sz="4" w:space="0" w:color="auto"/>
              <w:right w:val="single" w:sz="4" w:space="0" w:color="auto"/>
            </w:tcBorders>
            <w:shd w:val="clear" w:color="auto" w:fill="auto"/>
            <w:noWrap/>
            <w:vAlign w:val="bottom"/>
            <w:hideMark/>
          </w:tcPr>
          <w:p w14:paraId="11CDA5CC"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$716,000 </w:t>
            </w:r>
          </w:p>
        </w:tc>
        <w:tc>
          <w:tcPr>
            <w:tcW w:w="1380" w:type="dxa"/>
            <w:tcBorders>
              <w:top w:val="nil"/>
              <w:left w:val="nil"/>
              <w:bottom w:val="single" w:sz="4" w:space="0" w:color="auto"/>
              <w:right w:val="single" w:sz="4" w:space="0" w:color="auto"/>
            </w:tcBorders>
            <w:shd w:val="clear" w:color="auto" w:fill="auto"/>
            <w:noWrap/>
            <w:vAlign w:val="bottom"/>
            <w:hideMark/>
          </w:tcPr>
          <w:p w14:paraId="195E2C06"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FF0000"/>
                <w:sz w:val="24"/>
                <w:szCs w:val="24"/>
              </w:rPr>
              <w:t>($228,500)</w:t>
            </w:r>
          </w:p>
        </w:tc>
        <w:tc>
          <w:tcPr>
            <w:tcW w:w="960" w:type="dxa"/>
            <w:tcBorders>
              <w:top w:val="nil"/>
              <w:left w:val="nil"/>
              <w:bottom w:val="nil"/>
              <w:right w:val="nil"/>
            </w:tcBorders>
            <w:shd w:val="clear" w:color="auto" w:fill="auto"/>
            <w:noWrap/>
            <w:vAlign w:val="bottom"/>
            <w:hideMark/>
          </w:tcPr>
          <w:p w14:paraId="4CCB9C66" w14:textId="77777777" w:rsidR="00C83E7D" w:rsidRPr="00DB67CA" w:rsidRDefault="00C83E7D" w:rsidP="00F276A9">
            <w:pPr>
              <w:spacing w:after="0" w:line="480" w:lineRule="auto"/>
              <w:jc w:val="right"/>
              <w:rPr>
                <w:rFonts w:ascii="Times New Roman" w:eastAsia="Times New Roman" w:hAnsi="Times New Roman" w:cs="Times New Roman"/>
                <w:color w:val="000000"/>
                <w:sz w:val="24"/>
                <w:szCs w:val="24"/>
              </w:rPr>
            </w:pPr>
          </w:p>
        </w:tc>
      </w:tr>
      <w:tr w:rsidR="00350474" w14:paraId="3DE5CA3C"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24434FF1"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$20 </w:t>
            </w:r>
          </w:p>
        </w:tc>
        <w:tc>
          <w:tcPr>
            <w:tcW w:w="1137" w:type="dxa"/>
            <w:tcBorders>
              <w:top w:val="nil"/>
              <w:left w:val="nil"/>
              <w:bottom w:val="single" w:sz="4" w:space="0" w:color="auto"/>
              <w:right w:val="single" w:sz="4" w:space="0" w:color="auto"/>
            </w:tcBorders>
            <w:shd w:val="clear" w:color="auto" w:fill="auto"/>
            <w:noWrap/>
            <w:vAlign w:val="bottom"/>
            <w:hideMark/>
          </w:tcPr>
          <w:p w14:paraId="455E9A21"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30,000</w:t>
            </w:r>
          </w:p>
        </w:tc>
        <w:tc>
          <w:tcPr>
            <w:tcW w:w="1280" w:type="dxa"/>
            <w:tcBorders>
              <w:top w:val="nil"/>
              <w:left w:val="nil"/>
              <w:bottom w:val="single" w:sz="4" w:space="0" w:color="auto"/>
              <w:right w:val="single" w:sz="4" w:space="0" w:color="auto"/>
            </w:tcBorders>
            <w:shd w:val="clear" w:color="auto" w:fill="auto"/>
            <w:noWrap/>
            <w:vAlign w:val="bottom"/>
            <w:hideMark/>
          </w:tcPr>
          <w:p w14:paraId="594BCC10"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0.2800</w:t>
            </w:r>
          </w:p>
        </w:tc>
        <w:tc>
          <w:tcPr>
            <w:tcW w:w="1116" w:type="dxa"/>
            <w:tcBorders>
              <w:top w:val="nil"/>
              <w:left w:val="nil"/>
              <w:bottom w:val="single" w:sz="4" w:space="0" w:color="auto"/>
              <w:right w:val="single" w:sz="4" w:space="0" w:color="auto"/>
            </w:tcBorders>
            <w:shd w:val="clear" w:color="auto" w:fill="auto"/>
            <w:noWrap/>
            <w:vAlign w:val="bottom"/>
            <w:hideMark/>
          </w:tcPr>
          <w:p w14:paraId="4BE0671D"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$600,000 </w:t>
            </w:r>
          </w:p>
        </w:tc>
        <w:tc>
          <w:tcPr>
            <w:tcW w:w="1116" w:type="dxa"/>
            <w:tcBorders>
              <w:top w:val="nil"/>
              <w:left w:val="nil"/>
              <w:bottom w:val="single" w:sz="4" w:space="0" w:color="auto"/>
              <w:right w:val="single" w:sz="4" w:space="0" w:color="auto"/>
            </w:tcBorders>
            <w:shd w:val="clear" w:color="auto" w:fill="auto"/>
            <w:noWrap/>
            <w:vAlign w:val="bottom"/>
            <w:hideMark/>
          </w:tcPr>
          <w:p w14:paraId="7AE0B38D"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$666,000 </w:t>
            </w:r>
          </w:p>
        </w:tc>
        <w:tc>
          <w:tcPr>
            <w:tcW w:w="1380" w:type="dxa"/>
            <w:tcBorders>
              <w:top w:val="nil"/>
              <w:left w:val="nil"/>
              <w:bottom w:val="single" w:sz="4" w:space="0" w:color="auto"/>
              <w:right w:val="single" w:sz="4" w:space="0" w:color="auto"/>
            </w:tcBorders>
            <w:shd w:val="clear" w:color="auto" w:fill="auto"/>
            <w:noWrap/>
            <w:vAlign w:val="bottom"/>
            <w:hideMark/>
          </w:tcPr>
          <w:p w14:paraId="19551745"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FF0000"/>
                <w:sz w:val="24"/>
                <w:szCs w:val="24"/>
              </w:rPr>
              <w:t>($66,000)</w:t>
            </w:r>
          </w:p>
        </w:tc>
        <w:tc>
          <w:tcPr>
            <w:tcW w:w="960" w:type="dxa"/>
            <w:tcBorders>
              <w:top w:val="nil"/>
              <w:left w:val="nil"/>
              <w:bottom w:val="nil"/>
              <w:right w:val="nil"/>
            </w:tcBorders>
            <w:shd w:val="clear" w:color="auto" w:fill="auto"/>
            <w:noWrap/>
            <w:vAlign w:val="bottom"/>
            <w:hideMark/>
          </w:tcPr>
          <w:p w14:paraId="706A6D08" w14:textId="77777777" w:rsidR="00C83E7D" w:rsidRPr="00DB67CA" w:rsidRDefault="00C83E7D" w:rsidP="00F276A9">
            <w:pPr>
              <w:spacing w:after="0" w:line="480" w:lineRule="auto"/>
              <w:jc w:val="right"/>
              <w:rPr>
                <w:rFonts w:ascii="Times New Roman" w:eastAsia="Times New Roman" w:hAnsi="Times New Roman" w:cs="Times New Roman"/>
                <w:color w:val="000000"/>
                <w:sz w:val="24"/>
                <w:szCs w:val="24"/>
              </w:rPr>
            </w:pPr>
          </w:p>
        </w:tc>
      </w:tr>
      <w:tr w:rsidR="00350474" w14:paraId="4E90AAEF"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338C433A"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$25 </w:t>
            </w:r>
          </w:p>
        </w:tc>
        <w:tc>
          <w:tcPr>
            <w:tcW w:w="1137" w:type="dxa"/>
            <w:tcBorders>
              <w:top w:val="nil"/>
              <w:left w:val="nil"/>
              <w:bottom w:val="single" w:sz="4" w:space="0" w:color="auto"/>
              <w:right w:val="single" w:sz="4" w:space="0" w:color="auto"/>
            </w:tcBorders>
            <w:shd w:val="clear" w:color="auto" w:fill="auto"/>
            <w:noWrap/>
            <w:vAlign w:val="bottom"/>
            <w:hideMark/>
          </w:tcPr>
          <w:p w14:paraId="26FBE356" w14:textId="77777777" w:rsidR="00C83E7D" w:rsidRPr="00DB67CA" w:rsidRDefault="000F5BD3" w:rsidP="00F276A9">
            <w:pPr>
              <w:spacing w:after="0" w:line="480" w:lineRule="auto"/>
              <w:jc w:val="right"/>
              <w:rPr>
                <w:rFonts w:ascii="Times New Roman" w:eastAsia="Times New Roman" w:hAnsi="Times New Roman" w:cs="Times New Roman"/>
                <w:sz w:val="24"/>
                <w:szCs w:val="24"/>
              </w:rPr>
            </w:pPr>
            <w:r w:rsidRPr="00DB67CA">
              <w:rPr>
                <w:rFonts w:ascii="Times New Roman" w:eastAsia="Times New Roman" w:hAnsi="Times New Roman" w:cs="Times New Roman"/>
                <w:sz w:val="24"/>
                <w:szCs w:val="24"/>
              </w:rPr>
              <w:t>27,500</w:t>
            </w:r>
          </w:p>
        </w:tc>
        <w:tc>
          <w:tcPr>
            <w:tcW w:w="1280" w:type="dxa"/>
            <w:tcBorders>
              <w:top w:val="nil"/>
              <w:left w:val="nil"/>
              <w:bottom w:val="single" w:sz="4" w:space="0" w:color="auto"/>
              <w:right w:val="single" w:sz="4" w:space="0" w:color="auto"/>
            </w:tcBorders>
            <w:shd w:val="clear" w:color="auto" w:fill="auto"/>
            <w:noWrap/>
            <w:vAlign w:val="bottom"/>
            <w:hideMark/>
          </w:tcPr>
          <w:p w14:paraId="284D16DC" w14:textId="77777777" w:rsidR="00C83E7D" w:rsidRPr="00DB67CA" w:rsidRDefault="000F5BD3" w:rsidP="00F276A9">
            <w:pPr>
              <w:spacing w:after="0" w:line="480" w:lineRule="auto"/>
              <w:jc w:val="right"/>
              <w:rPr>
                <w:rFonts w:ascii="Times New Roman" w:eastAsia="Times New Roman" w:hAnsi="Times New Roman" w:cs="Times New Roman"/>
                <w:sz w:val="24"/>
                <w:szCs w:val="24"/>
              </w:rPr>
            </w:pPr>
            <w:r w:rsidRPr="00DB67CA">
              <w:rPr>
                <w:rFonts w:ascii="Times New Roman" w:eastAsia="Times New Roman" w:hAnsi="Times New Roman" w:cs="Times New Roman"/>
                <w:sz w:val="24"/>
                <w:szCs w:val="24"/>
              </w:rPr>
              <w:t>0.3913</w:t>
            </w:r>
          </w:p>
        </w:tc>
        <w:tc>
          <w:tcPr>
            <w:tcW w:w="1116" w:type="dxa"/>
            <w:tcBorders>
              <w:top w:val="nil"/>
              <w:left w:val="nil"/>
              <w:bottom w:val="single" w:sz="4" w:space="0" w:color="auto"/>
              <w:right w:val="single" w:sz="4" w:space="0" w:color="auto"/>
            </w:tcBorders>
            <w:shd w:val="clear" w:color="auto" w:fill="auto"/>
            <w:noWrap/>
            <w:vAlign w:val="bottom"/>
            <w:hideMark/>
          </w:tcPr>
          <w:p w14:paraId="3072CDBD" w14:textId="77777777" w:rsidR="00C83E7D" w:rsidRPr="00DB67CA" w:rsidRDefault="000F5BD3" w:rsidP="00F276A9">
            <w:pPr>
              <w:spacing w:after="0" w:line="480" w:lineRule="auto"/>
              <w:jc w:val="right"/>
              <w:rPr>
                <w:rFonts w:ascii="Times New Roman" w:eastAsia="Times New Roman" w:hAnsi="Times New Roman" w:cs="Times New Roman"/>
                <w:sz w:val="24"/>
                <w:szCs w:val="24"/>
              </w:rPr>
            </w:pPr>
            <w:r w:rsidRPr="00DB67CA">
              <w:rPr>
                <w:rFonts w:ascii="Times New Roman" w:eastAsia="Times New Roman" w:hAnsi="Times New Roman" w:cs="Times New Roman"/>
                <w:sz w:val="24"/>
                <w:szCs w:val="24"/>
              </w:rPr>
              <w:t xml:space="preserve">$687,500 </w:t>
            </w:r>
          </w:p>
        </w:tc>
        <w:tc>
          <w:tcPr>
            <w:tcW w:w="1116" w:type="dxa"/>
            <w:tcBorders>
              <w:top w:val="nil"/>
              <w:left w:val="nil"/>
              <w:bottom w:val="single" w:sz="4" w:space="0" w:color="auto"/>
              <w:right w:val="single" w:sz="4" w:space="0" w:color="auto"/>
            </w:tcBorders>
            <w:shd w:val="clear" w:color="auto" w:fill="auto"/>
            <w:noWrap/>
            <w:vAlign w:val="bottom"/>
            <w:hideMark/>
          </w:tcPr>
          <w:p w14:paraId="3F4BA101" w14:textId="77777777" w:rsidR="00C83E7D" w:rsidRPr="00DB67CA" w:rsidRDefault="000F5BD3" w:rsidP="00F276A9">
            <w:pPr>
              <w:spacing w:after="0" w:line="480" w:lineRule="auto"/>
              <w:jc w:val="right"/>
              <w:rPr>
                <w:rFonts w:ascii="Times New Roman" w:eastAsia="Times New Roman" w:hAnsi="Times New Roman" w:cs="Times New Roman"/>
                <w:sz w:val="24"/>
                <w:szCs w:val="24"/>
              </w:rPr>
            </w:pPr>
            <w:r w:rsidRPr="00DB67CA">
              <w:rPr>
                <w:rFonts w:ascii="Times New Roman" w:eastAsia="Times New Roman" w:hAnsi="Times New Roman" w:cs="Times New Roman"/>
                <w:sz w:val="24"/>
                <w:szCs w:val="24"/>
              </w:rPr>
              <w:t xml:space="preserve">$616,000 </w:t>
            </w:r>
          </w:p>
        </w:tc>
        <w:tc>
          <w:tcPr>
            <w:tcW w:w="1380" w:type="dxa"/>
            <w:tcBorders>
              <w:top w:val="nil"/>
              <w:left w:val="nil"/>
              <w:bottom w:val="single" w:sz="4" w:space="0" w:color="auto"/>
              <w:right w:val="single" w:sz="4" w:space="0" w:color="auto"/>
            </w:tcBorders>
            <w:shd w:val="clear" w:color="auto" w:fill="auto"/>
            <w:noWrap/>
            <w:vAlign w:val="bottom"/>
            <w:hideMark/>
          </w:tcPr>
          <w:p w14:paraId="536C78EE" w14:textId="77777777" w:rsidR="00C83E7D" w:rsidRPr="00DB67CA" w:rsidRDefault="000F5BD3" w:rsidP="00F276A9">
            <w:pPr>
              <w:spacing w:after="0" w:line="480" w:lineRule="auto"/>
              <w:jc w:val="right"/>
              <w:rPr>
                <w:rFonts w:ascii="Times New Roman" w:eastAsia="Times New Roman" w:hAnsi="Times New Roman" w:cs="Times New Roman"/>
                <w:sz w:val="24"/>
                <w:szCs w:val="24"/>
              </w:rPr>
            </w:pPr>
            <w:r w:rsidRPr="00DB67CA">
              <w:rPr>
                <w:rFonts w:ascii="Times New Roman" w:eastAsia="Times New Roman" w:hAnsi="Times New Roman" w:cs="Times New Roman"/>
                <w:sz w:val="24"/>
                <w:szCs w:val="24"/>
              </w:rPr>
              <w:t xml:space="preserve">$71,500 </w:t>
            </w:r>
          </w:p>
        </w:tc>
        <w:tc>
          <w:tcPr>
            <w:tcW w:w="960" w:type="dxa"/>
            <w:tcBorders>
              <w:top w:val="nil"/>
              <w:left w:val="nil"/>
              <w:bottom w:val="nil"/>
              <w:right w:val="nil"/>
            </w:tcBorders>
            <w:shd w:val="clear" w:color="auto" w:fill="auto"/>
            <w:noWrap/>
            <w:vAlign w:val="bottom"/>
            <w:hideMark/>
          </w:tcPr>
          <w:p w14:paraId="03682CF0" w14:textId="77777777" w:rsidR="00C83E7D" w:rsidRPr="00DB67CA" w:rsidRDefault="00C83E7D" w:rsidP="00F276A9">
            <w:pPr>
              <w:spacing w:after="0" w:line="480" w:lineRule="auto"/>
              <w:jc w:val="right"/>
              <w:rPr>
                <w:rFonts w:ascii="Times New Roman" w:eastAsia="Times New Roman" w:hAnsi="Times New Roman" w:cs="Times New Roman"/>
                <w:sz w:val="24"/>
                <w:szCs w:val="24"/>
              </w:rPr>
            </w:pPr>
          </w:p>
        </w:tc>
      </w:tr>
      <w:tr w:rsidR="00350474" w14:paraId="576C2FD0"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1EFA720F"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$30 </w:t>
            </w:r>
          </w:p>
        </w:tc>
        <w:tc>
          <w:tcPr>
            <w:tcW w:w="1137" w:type="dxa"/>
            <w:tcBorders>
              <w:top w:val="nil"/>
              <w:left w:val="nil"/>
              <w:bottom w:val="single" w:sz="4" w:space="0" w:color="auto"/>
              <w:right w:val="single" w:sz="4" w:space="0" w:color="auto"/>
            </w:tcBorders>
            <w:shd w:val="clear" w:color="auto" w:fill="auto"/>
            <w:noWrap/>
            <w:vAlign w:val="bottom"/>
            <w:hideMark/>
          </w:tcPr>
          <w:p w14:paraId="08F67E1F"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25,000</w:t>
            </w:r>
          </w:p>
        </w:tc>
        <w:tc>
          <w:tcPr>
            <w:tcW w:w="1280" w:type="dxa"/>
            <w:tcBorders>
              <w:top w:val="nil"/>
              <w:left w:val="nil"/>
              <w:bottom w:val="single" w:sz="4" w:space="0" w:color="auto"/>
              <w:right w:val="single" w:sz="4" w:space="0" w:color="auto"/>
            </w:tcBorders>
            <w:shd w:val="clear" w:color="auto" w:fill="auto"/>
            <w:noWrap/>
            <w:vAlign w:val="bottom"/>
            <w:hideMark/>
          </w:tcPr>
          <w:p w14:paraId="7351287A"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0.5238</w:t>
            </w:r>
          </w:p>
        </w:tc>
        <w:tc>
          <w:tcPr>
            <w:tcW w:w="1116" w:type="dxa"/>
            <w:tcBorders>
              <w:top w:val="nil"/>
              <w:left w:val="nil"/>
              <w:bottom w:val="single" w:sz="4" w:space="0" w:color="auto"/>
              <w:right w:val="single" w:sz="4" w:space="0" w:color="auto"/>
            </w:tcBorders>
            <w:shd w:val="clear" w:color="auto" w:fill="auto"/>
            <w:noWrap/>
            <w:vAlign w:val="bottom"/>
            <w:hideMark/>
          </w:tcPr>
          <w:p w14:paraId="0B8AB986"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 xml:space="preserve">$750,000 </w:t>
            </w:r>
          </w:p>
        </w:tc>
        <w:tc>
          <w:tcPr>
            <w:tcW w:w="1116" w:type="dxa"/>
            <w:tcBorders>
              <w:top w:val="nil"/>
              <w:left w:val="nil"/>
              <w:bottom w:val="single" w:sz="4" w:space="0" w:color="auto"/>
              <w:right w:val="single" w:sz="4" w:space="0" w:color="auto"/>
            </w:tcBorders>
            <w:shd w:val="clear" w:color="auto" w:fill="auto"/>
            <w:noWrap/>
            <w:vAlign w:val="bottom"/>
            <w:hideMark/>
          </w:tcPr>
          <w:p w14:paraId="63FBFE0D"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 xml:space="preserve">$566,000 </w:t>
            </w:r>
          </w:p>
        </w:tc>
        <w:tc>
          <w:tcPr>
            <w:tcW w:w="1380" w:type="dxa"/>
            <w:tcBorders>
              <w:top w:val="nil"/>
              <w:left w:val="nil"/>
              <w:bottom w:val="single" w:sz="4" w:space="0" w:color="auto"/>
              <w:right w:val="single" w:sz="4" w:space="0" w:color="auto"/>
            </w:tcBorders>
            <w:shd w:val="clear" w:color="auto" w:fill="auto"/>
            <w:noWrap/>
            <w:vAlign w:val="bottom"/>
            <w:hideMark/>
          </w:tcPr>
          <w:p w14:paraId="554E37A6"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 xml:space="preserve">$184,000 </w:t>
            </w:r>
          </w:p>
        </w:tc>
        <w:tc>
          <w:tcPr>
            <w:tcW w:w="960" w:type="dxa"/>
            <w:tcBorders>
              <w:top w:val="nil"/>
              <w:left w:val="nil"/>
              <w:bottom w:val="nil"/>
              <w:right w:val="nil"/>
            </w:tcBorders>
            <w:shd w:val="clear" w:color="auto" w:fill="auto"/>
            <w:noWrap/>
            <w:vAlign w:val="bottom"/>
            <w:hideMark/>
          </w:tcPr>
          <w:p w14:paraId="34B9CFF8" w14:textId="77777777" w:rsidR="00C83E7D" w:rsidRPr="00DB67CA" w:rsidRDefault="00C83E7D" w:rsidP="00F276A9">
            <w:pPr>
              <w:spacing w:after="0" w:line="480" w:lineRule="auto"/>
              <w:jc w:val="right"/>
              <w:rPr>
                <w:rFonts w:ascii="Times New Roman" w:eastAsia="Times New Roman" w:hAnsi="Times New Roman" w:cs="Times New Roman"/>
                <w:color w:val="FF0000"/>
                <w:sz w:val="24"/>
                <w:szCs w:val="24"/>
              </w:rPr>
            </w:pPr>
          </w:p>
        </w:tc>
      </w:tr>
      <w:tr w:rsidR="00350474" w14:paraId="47DD37D4"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6C732CC8"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$35 </w:t>
            </w:r>
          </w:p>
        </w:tc>
        <w:tc>
          <w:tcPr>
            <w:tcW w:w="1137" w:type="dxa"/>
            <w:tcBorders>
              <w:top w:val="nil"/>
              <w:left w:val="nil"/>
              <w:bottom w:val="single" w:sz="4" w:space="0" w:color="auto"/>
              <w:right w:val="single" w:sz="4" w:space="0" w:color="auto"/>
            </w:tcBorders>
            <w:shd w:val="clear" w:color="auto" w:fill="auto"/>
            <w:noWrap/>
            <w:vAlign w:val="bottom"/>
            <w:hideMark/>
          </w:tcPr>
          <w:p w14:paraId="1989D5EA"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22,500</w:t>
            </w:r>
          </w:p>
        </w:tc>
        <w:tc>
          <w:tcPr>
            <w:tcW w:w="1280" w:type="dxa"/>
            <w:tcBorders>
              <w:top w:val="nil"/>
              <w:left w:val="nil"/>
              <w:bottom w:val="single" w:sz="4" w:space="0" w:color="auto"/>
              <w:right w:val="single" w:sz="4" w:space="0" w:color="auto"/>
            </w:tcBorders>
            <w:shd w:val="clear" w:color="auto" w:fill="auto"/>
            <w:noWrap/>
            <w:vAlign w:val="bottom"/>
            <w:hideMark/>
          </w:tcPr>
          <w:p w14:paraId="57E04327"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0.6842</w:t>
            </w:r>
          </w:p>
        </w:tc>
        <w:tc>
          <w:tcPr>
            <w:tcW w:w="1116" w:type="dxa"/>
            <w:tcBorders>
              <w:top w:val="nil"/>
              <w:left w:val="nil"/>
              <w:bottom w:val="single" w:sz="4" w:space="0" w:color="auto"/>
              <w:right w:val="single" w:sz="4" w:space="0" w:color="auto"/>
            </w:tcBorders>
            <w:shd w:val="clear" w:color="auto" w:fill="auto"/>
            <w:noWrap/>
            <w:vAlign w:val="bottom"/>
            <w:hideMark/>
          </w:tcPr>
          <w:p w14:paraId="517D2481"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 xml:space="preserve">$787,500 </w:t>
            </w:r>
          </w:p>
        </w:tc>
        <w:tc>
          <w:tcPr>
            <w:tcW w:w="1116" w:type="dxa"/>
            <w:tcBorders>
              <w:top w:val="nil"/>
              <w:left w:val="nil"/>
              <w:bottom w:val="single" w:sz="4" w:space="0" w:color="auto"/>
              <w:right w:val="single" w:sz="4" w:space="0" w:color="auto"/>
            </w:tcBorders>
            <w:shd w:val="clear" w:color="auto" w:fill="auto"/>
            <w:noWrap/>
            <w:vAlign w:val="bottom"/>
            <w:hideMark/>
          </w:tcPr>
          <w:p w14:paraId="48EE53F0"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 xml:space="preserve">$516,000 </w:t>
            </w:r>
          </w:p>
        </w:tc>
        <w:tc>
          <w:tcPr>
            <w:tcW w:w="1380" w:type="dxa"/>
            <w:tcBorders>
              <w:top w:val="nil"/>
              <w:left w:val="nil"/>
              <w:bottom w:val="single" w:sz="4" w:space="0" w:color="auto"/>
              <w:right w:val="single" w:sz="4" w:space="0" w:color="auto"/>
            </w:tcBorders>
            <w:shd w:val="clear" w:color="auto" w:fill="auto"/>
            <w:noWrap/>
            <w:vAlign w:val="bottom"/>
            <w:hideMark/>
          </w:tcPr>
          <w:p w14:paraId="7A16E750" w14:textId="77777777" w:rsidR="00C83E7D" w:rsidRPr="00DB67CA" w:rsidRDefault="000F5BD3" w:rsidP="00F276A9">
            <w:pPr>
              <w:spacing w:after="0" w:line="480" w:lineRule="auto"/>
              <w:jc w:val="right"/>
              <w:rPr>
                <w:rFonts w:ascii="Times New Roman" w:eastAsia="Times New Roman" w:hAnsi="Times New Roman" w:cs="Times New Roman"/>
                <w:color w:val="FF0000"/>
                <w:sz w:val="24"/>
                <w:szCs w:val="24"/>
              </w:rPr>
            </w:pPr>
            <w:r w:rsidRPr="00DB67CA">
              <w:rPr>
                <w:rFonts w:ascii="Times New Roman" w:eastAsia="Times New Roman" w:hAnsi="Times New Roman" w:cs="Times New Roman"/>
                <w:color w:val="FF0000"/>
                <w:sz w:val="24"/>
                <w:szCs w:val="24"/>
              </w:rPr>
              <w:t xml:space="preserve">$271,500 </w:t>
            </w:r>
          </w:p>
        </w:tc>
        <w:tc>
          <w:tcPr>
            <w:tcW w:w="960" w:type="dxa"/>
            <w:tcBorders>
              <w:top w:val="nil"/>
              <w:left w:val="nil"/>
              <w:bottom w:val="nil"/>
              <w:right w:val="nil"/>
            </w:tcBorders>
            <w:shd w:val="clear" w:color="auto" w:fill="auto"/>
            <w:noWrap/>
            <w:vAlign w:val="bottom"/>
            <w:hideMark/>
          </w:tcPr>
          <w:p w14:paraId="5BB4F30E" w14:textId="77777777" w:rsidR="00C83E7D" w:rsidRPr="00DB67CA" w:rsidRDefault="00C83E7D" w:rsidP="00F276A9">
            <w:pPr>
              <w:spacing w:after="0" w:line="480" w:lineRule="auto"/>
              <w:jc w:val="right"/>
              <w:rPr>
                <w:rFonts w:ascii="Times New Roman" w:eastAsia="Times New Roman" w:hAnsi="Times New Roman" w:cs="Times New Roman"/>
                <w:color w:val="FF0000"/>
                <w:sz w:val="24"/>
                <w:szCs w:val="24"/>
              </w:rPr>
            </w:pPr>
          </w:p>
        </w:tc>
      </w:tr>
      <w:tr w:rsidR="00350474" w14:paraId="7705942A"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0CB38E65"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$40 </w:t>
            </w:r>
          </w:p>
        </w:tc>
        <w:tc>
          <w:tcPr>
            <w:tcW w:w="1137" w:type="dxa"/>
            <w:tcBorders>
              <w:top w:val="nil"/>
              <w:left w:val="nil"/>
              <w:bottom w:val="single" w:sz="4" w:space="0" w:color="auto"/>
              <w:right w:val="single" w:sz="4" w:space="0" w:color="auto"/>
            </w:tcBorders>
            <w:shd w:val="clear" w:color="auto" w:fill="auto"/>
            <w:noWrap/>
            <w:vAlign w:val="bottom"/>
            <w:hideMark/>
          </w:tcPr>
          <w:p w14:paraId="5F6A6C04"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20,000</w:t>
            </w:r>
          </w:p>
        </w:tc>
        <w:tc>
          <w:tcPr>
            <w:tcW w:w="1280" w:type="dxa"/>
            <w:tcBorders>
              <w:top w:val="nil"/>
              <w:left w:val="nil"/>
              <w:bottom w:val="single" w:sz="4" w:space="0" w:color="auto"/>
              <w:right w:val="single" w:sz="4" w:space="0" w:color="auto"/>
            </w:tcBorders>
            <w:shd w:val="clear" w:color="auto" w:fill="auto"/>
            <w:noWrap/>
            <w:vAlign w:val="bottom"/>
            <w:hideMark/>
          </w:tcPr>
          <w:p w14:paraId="10BEBF8E"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0.8824</w:t>
            </w:r>
          </w:p>
        </w:tc>
        <w:tc>
          <w:tcPr>
            <w:tcW w:w="1116" w:type="dxa"/>
            <w:tcBorders>
              <w:top w:val="nil"/>
              <w:left w:val="nil"/>
              <w:bottom w:val="single" w:sz="4" w:space="0" w:color="auto"/>
              <w:right w:val="single" w:sz="4" w:space="0" w:color="auto"/>
            </w:tcBorders>
            <w:shd w:val="clear" w:color="auto" w:fill="auto"/>
            <w:noWrap/>
            <w:vAlign w:val="bottom"/>
            <w:hideMark/>
          </w:tcPr>
          <w:p w14:paraId="00C765DC"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$800,000 </w:t>
            </w:r>
          </w:p>
        </w:tc>
        <w:tc>
          <w:tcPr>
            <w:tcW w:w="1116" w:type="dxa"/>
            <w:tcBorders>
              <w:top w:val="nil"/>
              <w:left w:val="nil"/>
              <w:bottom w:val="single" w:sz="4" w:space="0" w:color="auto"/>
              <w:right w:val="single" w:sz="4" w:space="0" w:color="auto"/>
            </w:tcBorders>
            <w:shd w:val="clear" w:color="auto" w:fill="auto"/>
            <w:noWrap/>
            <w:vAlign w:val="bottom"/>
            <w:hideMark/>
          </w:tcPr>
          <w:p w14:paraId="7C9B5008"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$466,000 </w:t>
            </w:r>
          </w:p>
        </w:tc>
        <w:tc>
          <w:tcPr>
            <w:tcW w:w="1380" w:type="dxa"/>
            <w:tcBorders>
              <w:top w:val="nil"/>
              <w:left w:val="nil"/>
              <w:bottom w:val="single" w:sz="4" w:space="0" w:color="auto"/>
              <w:right w:val="single" w:sz="4" w:space="0" w:color="auto"/>
            </w:tcBorders>
            <w:shd w:val="clear" w:color="auto" w:fill="auto"/>
            <w:noWrap/>
            <w:vAlign w:val="bottom"/>
            <w:hideMark/>
          </w:tcPr>
          <w:p w14:paraId="6D5A3C10"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$334,000 </w:t>
            </w:r>
          </w:p>
        </w:tc>
        <w:tc>
          <w:tcPr>
            <w:tcW w:w="960" w:type="dxa"/>
            <w:tcBorders>
              <w:top w:val="nil"/>
              <w:left w:val="nil"/>
              <w:bottom w:val="nil"/>
              <w:right w:val="nil"/>
            </w:tcBorders>
            <w:shd w:val="clear" w:color="auto" w:fill="auto"/>
            <w:noWrap/>
            <w:vAlign w:val="bottom"/>
            <w:hideMark/>
          </w:tcPr>
          <w:p w14:paraId="39BF329D" w14:textId="77777777" w:rsidR="00C83E7D" w:rsidRPr="00DB67CA" w:rsidRDefault="00C83E7D" w:rsidP="00F276A9">
            <w:pPr>
              <w:spacing w:after="0" w:line="480" w:lineRule="auto"/>
              <w:jc w:val="right"/>
              <w:rPr>
                <w:rFonts w:ascii="Times New Roman" w:eastAsia="Times New Roman" w:hAnsi="Times New Roman" w:cs="Times New Roman"/>
                <w:color w:val="000000"/>
                <w:sz w:val="24"/>
                <w:szCs w:val="24"/>
              </w:rPr>
            </w:pPr>
          </w:p>
        </w:tc>
      </w:tr>
      <w:tr w:rsidR="00350474" w14:paraId="20BFCA69"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2C11F503"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$45 </w:t>
            </w:r>
          </w:p>
        </w:tc>
        <w:tc>
          <w:tcPr>
            <w:tcW w:w="1137" w:type="dxa"/>
            <w:tcBorders>
              <w:top w:val="nil"/>
              <w:left w:val="nil"/>
              <w:bottom w:val="single" w:sz="4" w:space="0" w:color="auto"/>
              <w:right w:val="single" w:sz="4" w:space="0" w:color="auto"/>
            </w:tcBorders>
            <w:shd w:val="clear" w:color="auto" w:fill="auto"/>
            <w:noWrap/>
            <w:vAlign w:val="bottom"/>
            <w:hideMark/>
          </w:tcPr>
          <w:p w14:paraId="47F14157"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17,500</w:t>
            </w:r>
          </w:p>
        </w:tc>
        <w:tc>
          <w:tcPr>
            <w:tcW w:w="1280" w:type="dxa"/>
            <w:tcBorders>
              <w:top w:val="nil"/>
              <w:left w:val="nil"/>
              <w:bottom w:val="single" w:sz="4" w:space="0" w:color="auto"/>
              <w:right w:val="single" w:sz="4" w:space="0" w:color="auto"/>
            </w:tcBorders>
            <w:shd w:val="clear" w:color="auto" w:fill="auto"/>
            <w:noWrap/>
            <w:vAlign w:val="bottom"/>
            <w:hideMark/>
          </w:tcPr>
          <w:p w14:paraId="0D648ADD"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1.1333</w:t>
            </w:r>
          </w:p>
        </w:tc>
        <w:tc>
          <w:tcPr>
            <w:tcW w:w="1116" w:type="dxa"/>
            <w:tcBorders>
              <w:top w:val="nil"/>
              <w:left w:val="nil"/>
              <w:bottom w:val="single" w:sz="4" w:space="0" w:color="auto"/>
              <w:right w:val="single" w:sz="4" w:space="0" w:color="auto"/>
            </w:tcBorders>
            <w:shd w:val="clear" w:color="auto" w:fill="auto"/>
            <w:noWrap/>
            <w:vAlign w:val="bottom"/>
            <w:hideMark/>
          </w:tcPr>
          <w:p w14:paraId="652FF51C"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$787,500 </w:t>
            </w:r>
          </w:p>
        </w:tc>
        <w:tc>
          <w:tcPr>
            <w:tcW w:w="1116" w:type="dxa"/>
            <w:tcBorders>
              <w:top w:val="nil"/>
              <w:left w:val="nil"/>
              <w:bottom w:val="single" w:sz="4" w:space="0" w:color="auto"/>
              <w:right w:val="single" w:sz="4" w:space="0" w:color="auto"/>
            </w:tcBorders>
            <w:shd w:val="clear" w:color="auto" w:fill="auto"/>
            <w:noWrap/>
            <w:vAlign w:val="bottom"/>
            <w:hideMark/>
          </w:tcPr>
          <w:p w14:paraId="7BDB0F2E"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$416,000 </w:t>
            </w:r>
          </w:p>
        </w:tc>
        <w:tc>
          <w:tcPr>
            <w:tcW w:w="1380" w:type="dxa"/>
            <w:tcBorders>
              <w:top w:val="nil"/>
              <w:left w:val="nil"/>
              <w:bottom w:val="single" w:sz="4" w:space="0" w:color="auto"/>
              <w:right w:val="single" w:sz="4" w:space="0" w:color="auto"/>
            </w:tcBorders>
            <w:shd w:val="clear" w:color="auto" w:fill="auto"/>
            <w:noWrap/>
            <w:vAlign w:val="bottom"/>
            <w:hideMark/>
          </w:tcPr>
          <w:p w14:paraId="1DE25A03"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$371,500 </w:t>
            </w:r>
          </w:p>
        </w:tc>
        <w:tc>
          <w:tcPr>
            <w:tcW w:w="960" w:type="dxa"/>
            <w:tcBorders>
              <w:top w:val="nil"/>
              <w:left w:val="nil"/>
              <w:bottom w:val="nil"/>
              <w:right w:val="nil"/>
            </w:tcBorders>
            <w:shd w:val="clear" w:color="auto" w:fill="auto"/>
            <w:noWrap/>
            <w:vAlign w:val="bottom"/>
            <w:hideMark/>
          </w:tcPr>
          <w:p w14:paraId="0FA3FA23" w14:textId="77777777" w:rsidR="00C83E7D" w:rsidRPr="00DB67CA" w:rsidRDefault="00C83E7D" w:rsidP="00F276A9">
            <w:pPr>
              <w:spacing w:after="0" w:line="480" w:lineRule="auto"/>
              <w:jc w:val="right"/>
              <w:rPr>
                <w:rFonts w:ascii="Times New Roman" w:eastAsia="Times New Roman" w:hAnsi="Times New Roman" w:cs="Times New Roman"/>
                <w:color w:val="000000"/>
                <w:sz w:val="24"/>
                <w:szCs w:val="24"/>
              </w:rPr>
            </w:pPr>
          </w:p>
        </w:tc>
      </w:tr>
      <w:tr w:rsidR="00350474" w14:paraId="5E560075"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78C4F2BC"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$50 </w:t>
            </w:r>
          </w:p>
        </w:tc>
        <w:tc>
          <w:tcPr>
            <w:tcW w:w="1137" w:type="dxa"/>
            <w:tcBorders>
              <w:top w:val="nil"/>
              <w:left w:val="nil"/>
              <w:bottom w:val="single" w:sz="4" w:space="0" w:color="auto"/>
              <w:right w:val="single" w:sz="4" w:space="0" w:color="auto"/>
            </w:tcBorders>
            <w:shd w:val="clear" w:color="auto" w:fill="auto"/>
            <w:noWrap/>
            <w:vAlign w:val="bottom"/>
            <w:hideMark/>
          </w:tcPr>
          <w:p w14:paraId="36A11946"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15,000</w:t>
            </w:r>
          </w:p>
        </w:tc>
        <w:tc>
          <w:tcPr>
            <w:tcW w:w="1280" w:type="dxa"/>
            <w:tcBorders>
              <w:top w:val="nil"/>
              <w:left w:val="nil"/>
              <w:bottom w:val="single" w:sz="4" w:space="0" w:color="auto"/>
              <w:right w:val="single" w:sz="4" w:space="0" w:color="auto"/>
            </w:tcBorders>
            <w:shd w:val="clear" w:color="auto" w:fill="auto"/>
            <w:noWrap/>
            <w:vAlign w:val="bottom"/>
            <w:hideMark/>
          </w:tcPr>
          <w:p w14:paraId="5D535963"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1.4615</w:t>
            </w:r>
          </w:p>
        </w:tc>
        <w:tc>
          <w:tcPr>
            <w:tcW w:w="1116" w:type="dxa"/>
            <w:tcBorders>
              <w:top w:val="nil"/>
              <w:left w:val="nil"/>
              <w:bottom w:val="single" w:sz="4" w:space="0" w:color="auto"/>
              <w:right w:val="single" w:sz="4" w:space="0" w:color="auto"/>
            </w:tcBorders>
            <w:shd w:val="clear" w:color="auto" w:fill="auto"/>
            <w:noWrap/>
            <w:vAlign w:val="bottom"/>
            <w:hideMark/>
          </w:tcPr>
          <w:p w14:paraId="61990554"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$750,000 </w:t>
            </w:r>
          </w:p>
        </w:tc>
        <w:tc>
          <w:tcPr>
            <w:tcW w:w="1116" w:type="dxa"/>
            <w:tcBorders>
              <w:top w:val="nil"/>
              <w:left w:val="nil"/>
              <w:bottom w:val="single" w:sz="4" w:space="0" w:color="auto"/>
              <w:right w:val="single" w:sz="4" w:space="0" w:color="auto"/>
            </w:tcBorders>
            <w:shd w:val="clear" w:color="auto" w:fill="auto"/>
            <w:noWrap/>
            <w:vAlign w:val="bottom"/>
            <w:hideMark/>
          </w:tcPr>
          <w:p w14:paraId="466E439A"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$366,000 </w:t>
            </w:r>
          </w:p>
        </w:tc>
        <w:tc>
          <w:tcPr>
            <w:tcW w:w="1380" w:type="dxa"/>
            <w:tcBorders>
              <w:top w:val="nil"/>
              <w:left w:val="nil"/>
              <w:bottom w:val="single" w:sz="4" w:space="0" w:color="auto"/>
              <w:right w:val="single" w:sz="4" w:space="0" w:color="auto"/>
            </w:tcBorders>
            <w:shd w:val="clear" w:color="auto" w:fill="auto"/>
            <w:noWrap/>
            <w:vAlign w:val="bottom"/>
            <w:hideMark/>
          </w:tcPr>
          <w:p w14:paraId="0F244DDB" w14:textId="77777777" w:rsidR="00C83E7D" w:rsidRPr="00DB67CA" w:rsidRDefault="000F5BD3" w:rsidP="00F276A9">
            <w:pPr>
              <w:spacing w:after="0" w:line="480" w:lineRule="auto"/>
              <w:jc w:val="right"/>
              <w:rPr>
                <w:rFonts w:ascii="Times New Roman" w:eastAsia="Times New Roman" w:hAnsi="Times New Roman" w:cs="Times New Roman"/>
                <w:sz w:val="24"/>
                <w:szCs w:val="24"/>
              </w:rPr>
            </w:pPr>
            <w:r w:rsidRPr="00DB67CA">
              <w:rPr>
                <w:rFonts w:ascii="Times New Roman" w:eastAsia="Times New Roman" w:hAnsi="Times New Roman" w:cs="Times New Roman"/>
                <w:sz w:val="24"/>
                <w:szCs w:val="24"/>
              </w:rPr>
              <w:t xml:space="preserve">$384,000 </w:t>
            </w:r>
          </w:p>
        </w:tc>
        <w:tc>
          <w:tcPr>
            <w:tcW w:w="960" w:type="dxa"/>
            <w:tcBorders>
              <w:top w:val="nil"/>
              <w:left w:val="nil"/>
              <w:bottom w:val="nil"/>
              <w:right w:val="nil"/>
            </w:tcBorders>
            <w:shd w:val="clear" w:color="auto" w:fill="auto"/>
            <w:noWrap/>
            <w:vAlign w:val="bottom"/>
            <w:hideMark/>
          </w:tcPr>
          <w:p w14:paraId="7ECB750A" w14:textId="77777777" w:rsidR="00C83E7D" w:rsidRPr="00DB67CA" w:rsidRDefault="00C83E7D" w:rsidP="00F276A9">
            <w:pPr>
              <w:spacing w:after="0" w:line="480" w:lineRule="auto"/>
              <w:jc w:val="right"/>
              <w:rPr>
                <w:rFonts w:ascii="Times New Roman" w:eastAsia="Times New Roman" w:hAnsi="Times New Roman" w:cs="Times New Roman"/>
                <w:sz w:val="24"/>
                <w:szCs w:val="24"/>
              </w:rPr>
            </w:pPr>
          </w:p>
        </w:tc>
      </w:tr>
      <w:tr w:rsidR="00350474" w14:paraId="238AB7DF"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245C8436"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$55 </w:t>
            </w:r>
          </w:p>
        </w:tc>
        <w:tc>
          <w:tcPr>
            <w:tcW w:w="1137" w:type="dxa"/>
            <w:tcBorders>
              <w:top w:val="nil"/>
              <w:left w:val="nil"/>
              <w:bottom w:val="single" w:sz="4" w:space="0" w:color="auto"/>
              <w:right w:val="single" w:sz="4" w:space="0" w:color="auto"/>
            </w:tcBorders>
            <w:shd w:val="clear" w:color="auto" w:fill="auto"/>
            <w:noWrap/>
            <w:vAlign w:val="bottom"/>
            <w:hideMark/>
          </w:tcPr>
          <w:p w14:paraId="0C48E130"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12,500</w:t>
            </w:r>
          </w:p>
        </w:tc>
        <w:tc>
          <w:tcPr>
            <w:tcW w:w="1280" w:type="dxa"/>
            <w:tcBorders>
              <w:top w:val="nil"/>
              <w:left w:val="nil"/>
              <w:bottom w:val="single" w:sz="4" w:space="0" w:color="auto"/>
              <w:right w:val="single" w:sz="4" w:space="0" w:color="auto"/>
            </w:tcBorders>
            <w:shd w:val="clear" w:color="auto" w:fill="auto"/>
            <w:noWrap/>
            <w:vAlign w:val="bottom"/>
            <w:hideMark/>
          </w:tcPr>
          <w:p w14:paraId="62F3B28C"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1.9091</w:t>
            </w:r>
          </w:p>
        </w:tc>
        <w:tc>
          <w:tcPr>
            <w:tcW w:w="1116" w:type="dxa"/>
            <w:tcBorders>
              <w:top w:val="nil"/>
              <w:left w:val="nil"/>
              <w:bottom w:val="single" w:sz="4" w:space="0" w:color="auto"/>
              <w:right w:val="single" w:sz="4" w:space="0" w:color="auto"/>
            </w:tcBorders>
            <w:shd w:val="clear" w:color="auto" w:fill="auto"/>
            <w:noWrap/>
            <w:vAlign w:val="bottom"/>
            <w:hideMark/>
          </w:tcPr>
          <w:p w14:paraId="3A1582F8"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$687,500 </w:t>
            </w:r>
          </w:p>
        </w:tc>
        <w:tc>
          <w:tcPr>
            <w:tcW w:w="1116" w:type="dxa"/>
            <w:tcBorders>
              <w:top w:val="nil"/>
              <w:left w:val="nil"/>
              <w:bottom w:val="single" w:sz="4" w:space="0" w:color="auto"/>
              <w:right w:val="single" w:sz="4" w:space="0" w:color="auto"/>
            </w:tcBorders>
            <w:shd w:val="clear" w:color="auto" w:fill="auto"/>
            <w:noWrap/>
            <w:vAlign w:val="bottom"/>
            <w:hideMark/>
          </w:tcPr>
          <w:p w14:paraId="664E4353"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$316,000 </w:t>
            </w:r>
          </w:p>
        </w:tc>
        <w:tc>
          <w:tcPr>
            <w:tcW w:w="1380" w:type="dxa"/>
            <w:tcBorders>
              <w:top w:val="nil"/>
              <w:left w:val="nil"/>
              <w:bottom w:val="single" w:sz="4" w:space="0" w:color="auto"/>
              <w:right w:val="single" w:sz="4" w:space="0" w:color="auto"/>
            </w:tcBorders>
            <w:shd w:val="clear" w:color="auto" w:fill="auto"/>
            <w:noWrap/>
            <w:vAlign w:val="bottom"/>
            <w:hideMark/>
          </w:tcPr>
          <w:p w14:paraId="6379C22F"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$371,500 </w:t>
            </w:r>
          </w:p>
        </w:tc>
        <w:tc>
          <w:tcPr>
            <w:tcW w:w="960" w:type="dxa"/>
            <w:tcBorders>
              <w:top w:val="nil"/>
              <w:left w:val="nil"/>
              <w:bottom w:val="nil"/>
              <w:right w:val="nil"/>
            </w:tcBorders>
            <w:shd w:val="clear" w:color="auto" w:fill="auto"/>
            <w:noWrap/>
            <w:vAlign w:val="bottom"/>
            <w:hideMark/>
          </w:tcPr>
          <w:p w14:paraId="511B68A7" w14:textId="77777777" w:rsidR="00C83E7D" w:rsidRPr="00DB67CA" w:rsidRDefault="00C83E7D" w:rsidP="00F276A9">
            <w:pPr>
              <w:spacing w:after="0" w:line="480" w:lineRule="auto"/>
              <w:jc w:val="right"/>
              <w:rPr>
                <w:rFonts w:ascii="Times New Roman" w:eastAsia="Times New Roman" w:hAnsi="Times New Roman" w:cs="Times New Roman"/>
                <w:color w:val="000000"/>
                <w:sz w:val="24"/>
                <w:szCs w:val="24"/>
              </w:rPr>
            </w:pPr>
          </w:p>
        </w:tc>
      </w:tr>
      <w:tr w:rsidR="00350474" w14:paraId="1C0272BE"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1BBC9A64"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$60 </w:t>
            </w:r>
          </w:p>
        </w:tc>
        <w:tc>
          <w:tcPr>
            <w:tcW w:w="1137" w:type="dxa"/>
            <w:tcBorders>
              <w:top w:val="nil"/>
              <w:left w:val="nil"/>
              <w:bottom w:val="single" w:sz="4" w:space="0" w:color="auto"/>
              <w:right w:val="single" w:sz="4" w:space="0" w:color="auto"/>
            </w:tcBorders>
            <w:shd w:val="clear" w:color="auto" w:fill="auto"/>
            <w:noWrap/>
            <w:vAlign w:val="bottom"/>
            <w:hideMark/>
          </w:tcPr>
          <w:p w14:paraId="2D7BA088"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10,000</w:t>
            </w:r>
          </w:p>
        </w:tc>
        <w:tc>
          <w:tcPr>
            <w:tcW w:w="1280" w:type="dxa"/>
            <w:tcBorders>
              <w:top w:val="nil"/>
              <w:left w:val="nil"/>
              <w:bottom w:val="single" w:sz="4" w:space="0" w:color="auto"/>
              <w:right w:val="single" w:sz="4" w:space="0" w:color="auto"/>
            </w:tcBorders>
            <w:shd w:val="clear" w:color="auto" w:fill="auto"/>
            <w:noWrap/>
            <w:vAlign w:val="bottom"/>
            <w:hideMark/>
          </w:tcPr>
          <w:p w14:paraId="7ACA4FB4"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2.5556</w:t>
            </w:r>
          </w:p>
        </w:tc>
        <w:tc>
          <w:tcPr>
            <w:tcW w:w="1116" w:type="dxa"/>
            <w:tcBorders>
              <w:top w:val="nil"/>
              <w:left w:val="nil"/>
              <w:bottom w:val="single" w:sz="4" w:space="0" w:color="auto"/>
              <w:right w:val="single" w:sz="4" w:space="0" w:color="auto"/>
            </w:tcBorders>
            <w:shd w:val="clear" w:color="auto" w:fill="auto"/>
            <w:noWrap/>
            <w:vAlign w:val="bottom"/>
            <w:hideMark/>
          </w:tcPr>
          <w:p w14:paraId="3E60A57A"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$600,000 </w:t>
            </w:r>
          </w:p>
        </w:tc>
        <w:tc>
          <w:tcPr>
            <w:tcW w:w="1116" w:type="dxa"/>
            <w:tcBorders>
              <w:top w:val="nil"/>
              <w:left w:val="nil"/>
              <w:bottom w:val="single" w:sz="4" w:space="0" w:color="auto"/>
              <w:right w:val="single" w:sz="4" w:space="0" w:color="auto"/>
            </w:tcBorders>
            <w:shd w:val="clear" w:color="auto" w:fill="auto"/>
            <w:noWrap/>
            <w:vAlign w:val="bottom"/>
            <w:hideMark/>
          </w:tcPr>
          <w:p w14:paraId="1CB9012E"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$266,000 </w:t>
            </w:r>
          </w:p>
        </w:tc>
        <w:tc>
          <w:tcPr>
            <w:tcW w:w="1380" w:type="dxa"/>
            <w:tcBorders>
              <w:top w:val="nil"/>
              <w:left w:val="nil"/>
              <w:bottom w:val="single" w:sz="4" w:space="0" w:color="auto"/>
              <w:right w:val="single" w:sz="4" w:space="0" w:color="auto"/>
            </w:tcBorders>
            <w:shd w:val="clear" w:color="auto" w:fill="auto"/>
            <w:noWrap/>
            <w:vAlign w:val="bottom"/>
            <w:hideMark/>
          </w:tcPr>
          <w:p w14:paraId="006EFC9C"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$334,000 </w:t>
            </w:r>
          </w:p>
        </w:tc>
        <w:tc>
          <w:tcPr>
            <w:tcW w:w="960" w:type="dxa"/>
            <w:tcBorders>
              <w:top w:val="nil"/>
              <w:left w:val="nil"/>
              <w:bottom w:val="nil"/>
              <w:right w:val="nil"/>
            </w:tcBorders>
            <w:shd w:val="clear" w:color="auto" w:fill="auto"/>
            <w:noWrap/>
            <w:vAlign w:val="bottom"/>
            <w:hideMark/>
          </w:tcPr>
          <w:p w14:paraId="3CDD974E" w14:textId="77777777" w:rsidR="00C83E7D" w:rsidRPr="00DB67CA" w:rsidRDefault="00C83E7D" w:rsidP="00F276A9">
            <w:pPr>
              <w:spacing w:after="0" w:line="480" w:lineRule="auto"/>
              <w:jc w:val="right"/>
              <w:rPr>
                <w:rFonts w:ascii="Times New Roman" w:eastAsia="Times New Roman" w:hAnsi="Times New Roman" w:cs="Times New Roman"/>
                <w:color w:val="000000"/>
                <w:sz w:val="24"/>
                <w:szCs w:val="24"/>
              </w:rPr>
            </w:pPr>
          </w:p>
        </w:tc>
      </w:tr>
      <w:tr w:rsidR="00350474" w14:paraId="572A2F62"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24F89514"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$65 </w:t>
            </w:r>
          </w:p>
        </w:tc>
        <w:tc>
          <w:tcPr>
            <w:tcW w:w="1137" w:type="dxa"/>
            <w:tcBorders>
              <w:top w:val="nil"/>
              <w:left w:val="nil"/>
              <w:bottom w:val="single" w:sz="4" w:space="0" w:color="auto"/>
              <w:right w:val="single" w:sz="4" w:space="0" w:color="auto"/>
            </w:tcBorders>
            <w:shd w:val="clear" w:color="auto" w:fill="auto"/>
            <w:noWrap/>
            <w:vAlign w:val="bottom"/>
            <w:hideMark/>
          </w:tcPr>
          <w:p w14:paraId="6F7BE0A0"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7,500</w:t>
            </w:r>
          </w:p>
        </w:tc>
        <w:tc>
          <w:tcPr>
            <w:tcW w:w="1280" w:type="dxa"/>
            <w:tcBorders>
              <w:top w:val="nil"/>
              <w:left w:val="nil"/>
              <w:bottom w:val="single" w:sz="4" w:space="0" w:color="auto"/>
              <w:right w:val="single" w:sz="4" w:space="0" w:color="auto"/>
            </w:tcBorders>
            <w:shd w:val="clear" w:color="auto" w:fill="auto"/>
            <w:noWrap/>
            <w:vAlign w:val="bottom"/>
            <w:hideMark/>
          </w:tcPr>
          <w:p w14:paraId="7E655B73"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3.5714</w:t>
            </w:r>
          </w:p>
        </w:tc>
        <w:tc>
          <w:tcPr>
            <w:tcW w:w="1116" w:type="dxa"/>
            <w:tcBorders>
              <w:top w:val="nil"/>
              <w:left w:val="nil"/>
              <w:bottom w:val="single" w:sz="4" w:space="0" w:color="auto"/>
              <w:right w:val="single" w:sz="4" w:space="0" w:color="auto"/>
            </w:tcBorders>
            <w:shd w:val="clear" w:color="auto" w:fill="auto"/>
            <w:noWrap/>
            <w:vAlign w:val="bottom"/>
            <w:hideMark/>
          </w:tcPr>
          <w:p w14:paraId="11723867"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$487,500 </w:t>
            </w:r>
          </w:p>
        </w:tc>
        <w:tc>
          <w:tcPr>
            <w:tcW w:w="1116" w:type="dxa"/>
            <w:tcBorders>
              <w:top w:val="nil"/>
              <w:left w:val="nil"/>
              <w:bottom w:val="single" w:sz="4" w:space="0" w:color="auto"/>
              <w:right w:val="single" w:sz="4" w:space="0" w:color="auto"/>
            </w:tcBorders>
            <w:shd w:val="clear" w:color="auto" w:fill="auto"/>
            <w:noWrap/>
            <w:vAlign w:val="bottom"/>
            <w:hideMark/>
          </w:tcPr>
          <w:p w14:paraId="65EA7100"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$216,000 </w:t>
            </w:r>
          </w:p>
        </w:tc>
        <w:tc>
          <w:tcPr>
            <w:tcW w:w="1380" w:type="dxa"/>
            <w:tcBorders>
              <w:top w:val="nil"/>
              <w:left w:val="nil"/>
              <w:bottom w:val="single" w:sz="4" w:space="0" w:color="auto"/>
              <w:right w:val="single" w:sz="4" w:space="0" w:color="auto"/>
            </w:tcBorders>
            <w:shd w:val="clear" w:color="auto" w:fill="auto"/>
            <w:noWrap/>
            <w:vAlign w:val="bottom"/>
            <w:hideMark/>
          </w:tcPr>
          <w:p w14:paraId="6DFE05EF"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$271,500 </w:t>
            </w:r>
          </w:p>
        </w:tc>
        <w:tc>
          <w:tcPr>
            <w:tcW w:w="960" w:type="dxa"/>
            <w:tcBorders>
              <w:top w:val="nil"/>
              <w:left w:val="nil"/>
              <w:bottom w:val="nil"/>
              <w:right w:val="nil"/>
            </w:tcBorders>
            <w:shd w:val="clear" w:color="auto" w:fill="auto"/>
            <w:noWrap/>
            <w:vAlign w:val="bottom"/>
            <w:hideMark/>
          </w:tcPr>
          <w:p w14:paraId="4536821B" w14:textId="77777777" w:rsidR="00C83E7D" w:rsidRPr="00DB67CA" w:rsidRDefault="00C83E7D" w:rsidP="00F276A9">
            <w:pPr>
              <w:spacing w:after="0" w:line="480" w:lineRule="auto"/>
              <w:jc w:val="right"/>
              <w:rPr>
                <w:rFonts w:ascii="Times New Roman" w:eastAsia="Times New Roman" w:hAnsi="Times New Roman" w:cs="Times New Roman"/>
                <w:color w:val="000000"/>
                <w:sz w:val="24"/>
                <w:szCs w:val="24"/>
              </w:rPr>
            </w:pPr>
          </w:p>
        </w:tc>
      </w:tr>
      <w:tr w:rsidR="00350474" w14:paraId="61273D5D" w14:textId="77777777" w:rsidTr="00F276A9">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086899D2" w14:textId="77777777" w:rsidR="00C83E7D" w:rsidRPr="00DB67CA" w:rsidRDefault="000F5BD3" w:rsidP="00F276A9">
            <w:pPr>
              <w:spacing w:after="0" w:line="480" w:lineRule="auto"/>
              <w:jc w:val="right"/>
              <w:rPr>
                <w:rFonts w:ascii="Times New Roman" w:eastAsia="Times New Roman" w:hAnsi="Times New Roman" w:cs="Times New Roman"/>
                <w:b/>
                <w:bCs/>
                <w:color w:val="000000"/>
                <w:sz w:val="24"/>
                <w:szCs w:val="24"/>
              </w:rPr>
            </w:pPr>
            <w:r w:rsidRPr="00DB67CA">
              <w:rPr>
                <w:rFonts w:ascii="Times New Roman" w:eastAsia="Times New Roman" w:hAnsi="Times New Roman" w:cs="Times New Roman"/>
                <w:b/>
                <w:bCs/>
                <w:color w:val="000000"/>
                <w:sz w:val="24"/>
                <w:szCs w:val="24"/>
              </w:rPr>
              <w:t xml:space="preserve">$70 </w:t>
            </w:r>
          </w:p>
        </w:tc>
        <w:tc>
          <w:tcPr>
            <w:tcW w:w="1137" w:type="dxa"/>
            <w:tcBorders>
              <w:top w:val="nil"/>
              <w:left w:val="nil"/>
              <w:bottom w:val="single" w:sz="4" w:space="0" w:color="auto"/>
              <w:right w:val="single" w:sz="4" w:space="0" w:color="auto"/>
            </w:tcBorders>
            <w:shd w:val="clear" w:color="auto" w:fill="auto"/>
            <w:noWrap/>
            <w:vAlign w:val="bottom"/>
            <w:hideMark/>
          </w:tcPr>
          <w:p w14:paraId="2FE1D140"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5,000</w:t>
            </w:r>
          </w:p>
        </w:tc>
        <w:tc>
          <w:tcPr>
            <w:tcW w:w="1280" w:type="dxa"/>
            <w:tcBorders>
              <w:top w:val="nil"/>
              <w:left w:val="nil"/>
              <w:bottom w:val="single" w:sz="4" w:space="0" w:color="auto"/>
              <w:right w:val="single" w:sz="4" w:space="0" w:color="auto"/>
            </w:tcBorders>
            <w:shd w:val="clear" w:color="auto" w:fill="auto"/>
            <w:noWrap/>
            <w:vAlign w:val="bottom"/>
            <w:hideMark/>
          </w:tcPr>
          <w:p w14:paraId="0525546D"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5.4000</w:t>
            </w:r>
          </w:p>
        </w:tc>
        <w:tc>
          <w:tcPr>
            <w:tcW w:w="1116" w:type="dxa"/>
            <w:tcBorders>
              <w:top w:val="nil"/>
              <w:left w:val="nil"/>
              <w:bottom w:val="single" w:sz="4" w:space="0" w:color="auto"/>
              <w:right w:val="single" w:sz="4" w:space="0" w:color="auto"/>
            </w:tcBorders>
            <w:shd w:val="clear" w:color="auto" w:fill="auto"/>
            <w:noWrap/>
            <w:vAlign w:val="bottom"/>
            <w:hideMark/>
          </w:tcPr>
          <w:p w14:paraId="04249AB7"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$350,000 </w:t>
            </w:r>
          </w:p>
        </w:tc>
        <w:tc>
          <w:tcPr>
            <w:tcW w:w="1116" w:type="dxa"/>
            <w:tcBorders>
              <w:top w:val="nil"/>
              <w:left w:val="nil"/>
              <w:bottom w:val="single" w:sz="4" w:space="0" w:color="auto"/>
              <w:right w:val="single" w:sz="4" w:space="0" w:color="auto"/>
            </w:tcBorders>
            <w:shd w:val="clear" w:color="auto" w:fill="auto"/>
            <w:noWrap/>
            <w:vAlign w:val="bottom"/>
            <w:hideMark/>
          </w:tcPr>
          <w:p w14:paraId="0B500C0A"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$166,000 </w:t>
            </w:r>
          </w:p>
        </w:tc>
        <w:tc>
          <w:tcPr>
            <w:tcW w:w="1380" w:type="dxa"/>
            <w:tcBorders>
              <w:top w:val="nil"/>
              <w:left w:val="nil"/>
              <w:bottom w:val="single" w:sz="4" w:space="0" w:color="auto"/>
              <w:right w:val="single" w:sz="4" w:space="0" w:color="auto"/>
            </w:tcBorders>
            <w:shd w:val="clear" w:color="auto" w:fill="auto"/>
            <w:noWrap/>
            <w:vAlign w:val="bottom"/>
            <w:hideMark/>
          </w:tcPr>
          <w:p w14:paraId="18EA9FE5" w14:textId="77777777" w:rsidR="00C83E7D" w:rsidRPr="00DB67CA" w:rsidRDefault="000F5BD3" w:rsidP="00F276A9">
            <w:pPr>
              <w:spacing w:after="0" w:line="480" w:lineRule="auto"/>
              <w:jc w:val="right"/>
              <w:rPr>
                <w:rFonts w:ascii="Times New Roman" w:eastAsia="Times New Roman" w:hAnsi="Times New Roman" w:cs="Times New Roman"/>
                <w:color w:val="000000"/>
                <w:sz w:val="24"/>
                <w:szCs w:val="24"/>
              </w:rPr>
            </w:pPr>
            <w:r w:rsidRPr="00DB67CA">
              <w:rPr>
                <w:rFonts w:ascii="Times New Roman" w:eastAsia="Times New Roman" w:hAnsi="Times New Roman" w:cs="Times New Roman"/>
                <w:color w:val="000000"/>
                <w:sz w:val="24"/>
                <w:szCs w:val="24"/>
              </w:rPr>
              <w:t xml:space="preserve">$184,000 </w:t>
            </w:r>
          </w:p>
        </w:tc>
        <w:tc>
          <w:tcPr>
            <w:tcW w:w="960" w:type="dxa"/>
            <w:tcBorders>
              <w:top w:val="nil"/>
              <w:left w:val="nil"/>
              <w:bottom w:val="nil"/>
              <w:right w:val="nil"/>
            </w:tcBorders>
            <w:shd w:val="clear" w:color="auto" w:fill="auto"/>
            <w:noWrap/>
            <w:vAlign w:val="bottom"/>
            <w:hideMark/>
          </w:tcPr>
          <w:p w14:paraId="7C04D9DF" w14:textId="77777777" w:rsidR="00C83E7D" w:rsidRPr="00DB67CA" w:rsidRDefault="00C83E7D" w:rsidP="00F276A9">
            <w:pPr>
              <w:spacing w:after="0" w:line="480" w:lineRule="auto"/>
              <w:jc w:val="right"/>
              <w:rPr>
                <w:rFonts w:ascii="Times New Roman" w:eastAsia="Times New Roman" w:hAnsi="Times New Roman" w:cs="Times New Roman"/>
                <w:color w:val="000000"/>
                <w:sz w:val="24"/>
                <w:szCs w:val="24"/>
              </w:rPr>
            </w:pPr>
          </w:p>
        </w:tc>
      </w:tr>
    </w:tbl>
    <w:p w14:paraId="396A14A4" w14:textId="77777777" w:rsidR="00C83E7D" w:rsidRPr="00DB67CA" w:rsidRDefault="00C83E7D" w:rsidP="00F276A9">
      <w:pPr>
        <w:spacing w:line="480" w:lineRule="auto"/>
        <w:rPr>
          <w:rFonts w:ascii="Times New Roman" w:hAnsi="Times New Roman" w:cs="Times New Roman"/>
          <w:sz w:val="24"/>
          <w:szCs w:val="24"/>
        </w:rPr>
      </w:pPr>
    </w:p>
    <w:p w14:paraId="35A6BB15" w14:textId="77777777" w:rsidR="00C83E7D" w:rsidRPr="00DB67CA" w:rsidRDefault="000F5BD3" w:rsidP="00F276A9">
      <w:pPr>
        <w:spacing w:line="480" w:lineRule="auto"/>
        <w:rPr>
          <w:rFonts w:ascii="Times New Roman" w:hAnsi="Times New Roman" w:cs="Times New Roman"/>
          <w:b/>
          <w:i/>
          <w:sz w:val="24"/>
          <w:szCs w:val="24"/>
          <w:u w:val="single"/>
        </w:rPr>
      </w:pPr>
      <w:r w:rsidRPr="00DB67CA">
        <w:rPr>
          <w:rFonts w:ascii="Times New Roman" w:hAnsi="Times New Roman" w:cs="Times New Roman"/>
          <w:b/>
          <w:i/>
          <w:sz w:val="24"/>
          <w:szCs w:val="24"/>
          <w:u w:val="single"/>
        </w:rPr>
        <w:t>Part 2</w:t>
      </w:r>
    </w:p>
    <w:p w14:paraId="5863F6DC" w14:textId="77777777" w:rsidR="00471D8B" w:rsidRDefault="000F5BD3" w:rsidP="00F276A9">
      <w:pPr>
        <w:spacing w:line="480" w:lineRule="auto"/>
        <w:jc w:val="both"/>
        <w:rPr>
          <w:rFonts w:ascii="Times New Roman" w:hAnsi="Times New Roman" w:cs="Times New Roman"/>
          <w:color w:val="1D1D1D"/>
          <w:sz w:val="24"/>
          <w:szCs w:val="24"/>
          <w:shd w:val="clear" w:color="auto" w:fill="FFFFFF"/>
        </w:rPr>
      </w:pPr>
      <w:r w:rsidRPr="00DB67CA">
        <w:rPr>
          <w:rFonts w:ascii="Times New Roman" w:hAnsi="Times New Roman" w:cs="Times New Roman"/>
          <w:color w:val="1D1D1D"/>
          <w:sz w:val="24"/>
          <w:szCs w:val="24"/>
          <w:shd w:val="clear" w:color="auto" w:fill="FFFFFF"/>
        </w:rPr>
        <w:t>Part 2: After you complete the chart (either fill in the empty boxes in the table above or create an Excel file), copy and paste the table into a Word file. This table should be at the top of your assignment. Then answer the following questions (based on t</w:t>
      </w:r>
      <w:r w:rsidRPr="00DB67CA">
        <w:rPr>
          <w:rFonts w:ascii="Times New Roman" w:hAnsi="Times New Roman" w:cs="Times New Roman"/>
          <w:color w:val="1D1D1D"/>
          <w:sz w:val="24"/>
          <w:szCs w:val="24"/>
          <w:shd w:val="clear" w:color="auto" w:fill="FFFFFF"/>
        </w:rPr>
        <w:t xml:space="preserve">he chart and your understanding of this material) in </w:t>
      </w:r>
    </w:p>
    <w:p w14:paraId="0E0234C9" w14:textId="77777777" w:rsidR="00AA02D1" w:rsidRPr="00043AD7" w:rsidRDefault="000F5BD3" w:rsidP="00F276A9">
      <w:pPr>
        <w:spacing w:line="480" w:lineRule="auto"/>
        <w:jc w:val="both"/>
        <w:rPr>
          <w:rFonts w:ascii="Times New Roman" w:hAnsi="Times New Roman" w:cs="Times New Roman"/>
          <w:b/>
          <w:color w:val="1D1D1D"/>
          <w:sz w:val="24"/>
          <w:szCs w:val="24"/>
          <w:shd w:val="clear" w:color="auto" w:fill="FFFFFF"/>
        </w:rPr>
      </w:pPr>
      <w:r w:rsidRPr="00043AD7">
        <w:rPr>
          <w:rFonts w:ascii="Times New Roman" w:hAnsi="Times New Roman" w:cs="Times New Roman"/>
          <w:b/>
          <w:color w:val="1D1D1D"/>
          <w:sz w:val="24"/>
          <w:szCs w:val="24"/>
          <w:shd w:val="clear" w:color="auto" w:fill="FFFFFF"/>
        </w:rPr>
        <w:lastRenderedPageBreak/>
        <w:t xml:space="preserve">Why, according to an economist, should implicit costs (i.e., lost wages from job given up) be included in the total cost of your product to compute economic profit? </w:t>
      </w:r>
    </w:p>
    <w:p w14:paraId="05AFB4DA" w14:textId="77777777" w:rsidR="00AA02D1" w:rsidRDefault="000F5BD3" w:rsidP="00F276A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 production, there are different c</w:t>
      </w:r>
      <w:r>
        <w:rPr>
          <w:rFonts w:ascii="Times New Roman" w:hAnsi="Times New Roman" w:cs="Times New Roman"/>
          <w:color w:val="1D1D1D"/>
          <w:sz w:val="24"/>
          <w:szCs w:val="24"/>
          <w:shd w:val="clear" w:color="auto" w:fill="FFFFFF"/>
        </w:rPr>
        <w:t>osts that are incurred. Fixed costs are the costs that a business incur such as the purchase of the production machine and rent. The fixed costs do not change with the level of production. Variable costs are the categories of costs incurred in the producti</w:t>
      </w:r>
      <w:r>
        <w:rPr>
          <w:rFonts w:ascii="Times New Roman" w:hAnsi="Times New Roman" w:cs="Times New Roman"/>
          <w:color w:val="1D1D1D"/>
          <w:sz w:val="24"/>
          <w:szCs w:val="24"/>
          <w:shd w:val="clear" w:color="auto" w:fill="FFFFFF"/>
        </w:rPr>
        <w:t>on process that vary with the level of output such as raw materials. Some other costs are semi-fixed in that they can vary with the level of production up to some point and then they remain constant. In the determination of the cost of a product, several f</w:t>
      </w:r>
      <w:r>
        <w:rPr>
          <w:rFonts w:ascii="Times New Roman" w:hAnsi="Times New Roman" w:cs="Times New Roman"/>
          <w:color w:val="1D1D1D"/>
          <w:sz w:val="24"/>
          <w:szCs w:val="24"/>
          <w:shd w:val="clear" w:color="auto" w:fill="FFFFFF"/>
        </w:rPr>
        <w:t>actors are put into consideration. The production cost incurred and the level of profitability are the major determinants in the price setting.</w:t>
      </w:r>
      <w:r>
        <w:rPr>
          <w:rStyle w:val="CommentReference"/>
        </w:rPr>
        <w:commentReference w:id="3"/>
      </w:r>
    </w:p>
    <w:p w14:paraId="303A7FFF" w14:textId="77777777" w:rsidR="00F276A9" w:rsidRPr="00F276A9" w:rsidRDefault="000F5BD3" w:rsidP="00F276A9">
      <w:pPr>
        <w:spacing w:line="480" w:lineRule="auto"/>
        <w:jc w:val="both"/>
        <w:rPr>
          <w:rFonts w:ascii="Arial" w:hAnsi="Arial" w:cs="Arial"/>
          <w:color w:val="222222"/>
          <w:sz w:val="20"/>
          <w:szCs w:val="20"/>
          <w:shd w:val="clear" w:color="auto" w:fill="FFFFFF"/>
        </w:rPr>
      </w:pPr>
      <w:commentRangeStart w:id="4"/>
      <w:r>
        <w:rPr>
          <w:rFonts w:ascii="Times New Roman" w:hAnsi="Times New Roman" w:cs="Times New Roman"/>
          <w:color w:val="1D1D1D"/>
          <w:sz w:val="24"/>
          <w:szCs w:val="24"/>
          <w:shd w:val="clear" w:color="auto" w:fill="FFFFFF"/>
        </w:rPr>
        <w:t>Implicit costs are the costs that have already been incurred in the production process but they are not repor</w:t>
      </w:r>
      <w:r>
        <w:rPr>
          <w:rFonts w:ascii="Times New Roman" w:hAnsi="Times New Roman" w:cs="Times New Roman"/>
          <w:color w:val="1D1D1D"/>
          <w:sz w:val="24"/>
          <w:szCs w:val="24"/>
          <w:shd w:val="clear" w:color="auto" w:fill="FFFFFF"/>
        </w:rPr>
        <w:t xml:space="preserve">ted or </w:t>
      </w:r>
      <w:commentRangeEnd w:id="4"/>
      <w:r w:rsidR="00043AD7">
        <w:rPr>
          <w:rFonts w:ascii="Times New Roman" w:hAnsi="Times New Roman" w:cs="Times New Roman"/>
          <w:color w:val="1D1D1D"/>
          <w:sz w:val="24"/>
          <w:szCs w:val="24"/>
          <w:shd w:val="clear" w:color="auto" w:fill="FFFFFF"/>
        </w:rPr>
        <w:t xml:space="preserve">expressed as a separate expense. For accounting purposes, it is imperative to note that implicit costs are not recorded simply because there is no exchange of money in the process. Consequently, since implicit cost may give possible income sources, companies may choose to include them or omit </w:t>
      </w:r>
      <w:r>
        <w:rPr>
          <w:rFonts w:ascii="Times New Roman" w:hAnsi="Times New Roman" w:cs="Times New Roman"/>
          <w:color w:val="1D1D1D"/>
          <w:sz w:val="24"/>
          <w:szCs w:val="24"/>
          <w:shd w:val="clear" w:color="auto" w:fill="FFFFFF"/>
        </w:rPr>
        <w:t>in their recordings (</w:t>
      </w:r>
      <w:r>
        <w:rPr>
          <w:rFonts w:ascii="Arial" w:hAnsi="Arial" w:cs="Arial"/>
          <w:color w:val="222222"/>
          <w:sz w:val="20"/>
          <w:szCs w:val="20"/>
          <w:shd w:val="clear" w:color="auto" w:fill="FFFFFF"/>
        </w:rPr>
        <w:t xml:space="preserve">Hursh, 224-238). </w:t>
      </w:r>
      <w:r>
        <w:rPr>
          <w:rStyle w:val="CommentReference"/>
        </w:rPr>
        <w:commentReference w:id="4"/>
      </w:r>
    </w:p>
    <w:p w14:paraId="5CC2E343" w14:textId="77777777" w:rsidR="00043AD7" w:rsidRDefault="000F5BD3" w:rsidP="00F276A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commentRangeStart w:id="5"/>
      <w:r>
        <w:rPr>
          <w:rFonts w:ascii="Times New Roman" w:hAnsi="Times New Roman" w:cs="Times New Roman"/>
          <w:color w:val="1D1D1D"/>
          <w:sz w:val="24"/>
          <w:szCs w:val="24"/>
          <w:shd w:val="clear" w:color="auto" w:fill="FFFFFF"/>
        </w:rPr>
        <w:t>From an economic perspective, it is important to include the implicit cost in the determination of the cost of the product. This is due to the fact that, some resources</w:t>
      </w:r>
      <w:r>
        <w:rPr>
          <w:rFonts w:ascii="Times New Roman" w:hAnsi="Times New Roman" w:cs="Times New Roman"/>
          <w:color w:val="1D1D1D"/>
          <w:sz w:val="24"/>
          <w:szCs w:val="24"/>
          <w:shd w:val="clear" w:color="auto" w:fill="FFFFFF"/>
        </w:rPr>
        <w:t xml:space="preserve"> have been allocated to that particular area if they go unaccounted, the resultant cost of the product would not be optimal hence inefficiency will be adv</w:t>
      </w:r>
      <w:commentRangeEnd w:id="5"/>
      <w:r>
        <w:rPr>
          <w:rStyle w:val="CommentReference"/>
        </w:rPr>
        <w:commentReference w:id="6"/>
      </w:r>
      <w:r>
        <w:rPr>
          <w:rFonts w:ascii="Times New Roman" w:hAnsi="Times New Roman" w:cs="Times New Roman"/>
          <w:color w:val="1D1D1D"/>
          <w:sz w:val="24"/>
          <w:szCs w:val="24"/>
          <w:shd w:val="clear" w:color="auto" w:fill="FFFFFF"/>
        </w:rPr>
        <w:t>anced in the production process (</w:t>
      </w:r>
      <w:r>
        <w:rPr>
          <w:rFonts w:ascii="Arial" w:hAnsi="Arial" w:cs="Arial"/>
          <w:color w:val="222222"/>
          <w:sz w:val="20"/>
          <w:szCs w:val="20"/>
          <w:shd w:val="clear" w:color="auto" w:fill="FFFFFF"/>
        </w:rPr>
        <w:t>Hursh, 224-238).</w:t>
      </w:r>
      <w:r>
        <w:rPr>
          <w:rFonts w:ascii="Times New Roman" w:hAnsi="Times New Roman" w:cs="Times New Roman"/>
          <w:color w:val="1D1D1D"/>
          <w:sz w:val="24"/>
          <w:szCs w:val="24"/>
          <w:shd w:val="clear" w:color="auto" w:fill="FFFFFF"/>
        </w:rPr>
        <w:t xml:space="preserve"> Accounting for the implicit costs enhances accoun</w:t>
      </w:r>
      <w:r>
        <w:rPr>
          <w:rFonts w:ascii="Times New Roman" w:hAnsi="Times New Roman" w:cs="Times New Roman"/>
          <w:color w:val="1D1D1D"/>
          <w:sz w:val="24"/>
          <w:szCs w:val="24"/>
          <w:shd w:val="clear" w:color="auto" w:fill="FFFFFF"/>
        </w:rPr>
        <w:t>tability and even the efficiency of the production process.</w:t>
      </w:r>
      <w:r>
        <w:rPr>
          <w:rStyle w:val="CommentReference"/>
        </w:rPr>
        <w:commentReference w:id="5"/>
      </w:r>
    </w:p>
    <w:p w14:paraId="2DD27A84" w14:textId="77777777" w:rsidR="00F276A9" w:rsidRDefault="00F276A9" w:rsidP="00F276A9">
      <w:pPr>
        <w:spacing w:line="480" w:lineRule="auto"/>
        <w:jc w:val="both"/>
        <w:rPr>
          <w:rFonts w:ascii="Times New Roman" w:hAnsi="Times New Roman" w:cs="Times New Roman"/>
          <w:b/>
          <w:color w:val="1D1D1D"/>
          <w:sz w:val="24"/>
          <w:szCs w:val="24"/>
          <w:shd w:val="clear" w:color="auto" w:fill="FFFFFF"/>
        </w:rPr>
      </w:pPr>
    </w:p>
    <w:p w14:paraId="7EB2F2E4" w14:textId="77777777" w:rsidR="00F276A9" w:rsidRDefault="00F276A9" w:rsidP="00F276A9">
      <w:pPr>
        <w:spacing w:line="480" w:lineRule="auto"/>
        <w:jc w:val="both"/>
        <w:rPr>
          <w:rFonts w:ascii="Times New Roman" w:hAnsi="Times New Roman" w:cs="Times New Roman"/>
          <w:b/>
          <w:color w:val="1D1D1D"/>
          <w:sz w:val="24"/>
          <w:szCs w:val="24"/>
          <w:shd w:val="clear" w:color="auto" w:fill="FFFFFF"/>
        </w:rPr>
      </w:pPr>
    </w:p>
    <w:p w14:paraId="321D05F9" w14:textId="77777777" w:rsidR="00043AD7" w:rsidRPr="00043AD7" w:rsidRDefault="000F5BD3" w:rsidP="00F276A9">
      <w:pPr>
        <w:spacing w:line="480" w:lineRule="auto"/>
        <w:jc w:val="both"/>
        <w:rPr>
          <w:rFonts w:ascii="Times New Roman" w:hAnsi="Times New Roman" w:cs="Times New Roman"/>
          <w:b/>
          <w:color w:val="1D1D1D"/>
          <w:sz w:val="24"/>
          <w:szCs w:val="24"/>
          <w:shd w:val="clear" w:color="auto" w:fill="FFFFFF"/>
        </w:rPr>
      </w:pPr>
      <w:r w:rsidRPr="00043AD7">
        <w:rPr>
          <w:rFonts w:ascii="Times New Roman" w:hAnsi="Times New Roman" w:cs="Times New Roman"/>
          <w:b/>
          <w:color w:val="1D1D1D"/>
          <w:sz w:val="24"/>
          <w:szCs w:val="24"/>
          <w:shd w:val="clear" w:color="auto" w:fill="FFFFFF"/>
        </w:rPr>
        <w:lastRenderedPageBreak/>
        <w:t xml:space="preserve">Why does price elasticity of demand change as you move up the demand curve (more specifically, as the price of the product increases)? </w:t>
      </w:r>
    </w:p>
    <w:p w14:paraId="1E7ADFBA" w14:textId="77777777" w:rsidR="00043AD7" w:rsidRDefault="000F5BD3" w:rsidP="00F276A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According to the law of demand, as the price of a produ</w:t>
      </w:r>
      <w:r>
        <w:rPr>
          <w:rFonts w:ascii="Times New Roman" w:hAnsi="Times New Roman" w:cs="Times New Roman"/>
          <w:color w:val="1D1D1D"/>
          <w:sz w:val="24"/>
          <w:szCs w:val="24"/>
          <w:shd w:val="clear" w:color="auto" w:fill="FFFFFF"/>
        </w:rPr>
        <w:t>ct increases, less of the quantity is demanded. This is the reason why the demand curve slopes downwards to the right. The slope of the demand curve is negative. Consequently, it is imperative to note that as you move up the demand curve, the price of prod</w:t>
      </w:r>
      <w:r>
        <w:rPr>
          <w:rFonts w:ascii="Times New Roman" w:hAnsi="Times New Roman" w:cs="Times New Roman"/>
          <w:color w:val="1D1D1D"/>
          <w:sz w:val="24"/>
          <w:szCs w:val="24"/>
          <w:shd w:val="clear" w:color="auto" w:fill="FFFFFF"/>
        </w:rPr>
        <w:t xml:space="preserve">ucts increases. Due to the increase in the price, the resultant effect will be decreased demand for the products hence the price elasticity of demand changes as one moves up the demand curve. This is an inverse relationship where price increase results in </w:t>
      </w:r>
      <w:r>
        <w:rPr>
          <w:rFonts w:ascii="Times New Roman" w:hAnsi="Times New Roman" w:cs="Times New Roman"/>
          <w:color w:val="1D1D1D"/>
          <w:sz w:val="24"/>
          <w:szCs w:val="24"/>
          <w:shd w:val="clear" w:color="auto" w:fill="FFFFFF"/>
        </w:rPr>
        <w:t>the decline of the quantity demanded.</w:t>
      </w:r>
      <w:r>
        <w:rPr>
          <w:rStyle w:val="CommentReference"/>
        </w:rPr>
        <w:commentReference w:id="7"/>
      </w:r>
    </w:p>
    <w:p w14:paraId="0466BFC9" w14:textId="77777777" w:rsidR="00CF2F46" w:rsidRDefault="000F5BD3" w:rsidP="00F276A9">
      <w:pPr>
        <w:spacing w:line="480" w:lineRule="auto"/>
        <w:jc w:val="both"/>
        <w:rPr>
          <w:rFonts w:ascii="Times New Roman" w:hAnsi="Times New Roman" w:cs="Times New Roman"/>
          <w:color w:val="1D1D1D"/>
          <w:sz w:val="24"/>
          <w:szCs w:val="24"/>
          <w:shd w:val="clear" w:color="auto" w:fill="FFFFFF"/>
        </w:rPr>
      </w:pPr>
      <w:r w:rsidRPr="00CF2F46">
        <w:rPr>
          <w:rFonts w:ascii="Times New Roman" w:hAnsi="Times New Roman" w:cs="Times New Roman"/>
          <w:b/>
          <w:color w:val="1D1D1D"/>
          <w:sz w:val="24"/>
          <w:szCs w:val="24"/>
          <w:shd w:val="clear" w:color="auto" w:fill="FFFFFF"/>
        </w:rPr>
        <w:t>Explain in your own words why MR = MC produces maximum profit for a company</w:t>
      </w:r>
      <w:r w:rsidRPr="00DB67CA">
        <w:rPr>
          <w:rFonts w:ascii="Times New Roman" w:hAnsi="Times New Roman" w:cs="Times New Roman"/>
          <w:color w:val="1D1D1D"/>
          <w:sz w:val="24"/>
          <w:szCs w:val="24"/>
          <w:shd w:val="clear" w:color="auto" w:fill="FFFFFF"/>
        </w:rPr>
        <w:t xml:space="preserve">. </w:t>
      </w:r>
    </w:p>
    <w:p w14:paraId="74D8398A" w14:textId="77777777" w:rsidR="00F276A9" w:rsidRDefault="000F5BD3" w:rsidP="00F276A9">
      <w:pPr>
        <w:spacing w:line="480" w:lineRule="auto"/>
        <w:jc w:val="both"/>
        <w:rPr>
          <w:rFonts w:ascii="Arial" w:hAnsi="Arial" w:cs="Arial"/>
          <w:color w:val="222222"/>
          <w:sz w:val="20"/>
          <w:szCs w:val="20"/>
          <w:shd w:val="clear" w:color="auto" w:fill="FFFFFF"/>
        </w:rPr>
      </w:pPr>
      <w:r>
        <w:rPr>
          <w:rFonts w:ascii="Times New Roman" w:hAnsi="Times New Roman" w:cs="Times New Roman"/>
          <w:color w:val="1D1D1D"/>
          <w:sz w:val="24"/>
          <w:szCs w:val="24"/>
          <w:shd w:val="clear" w:color="auto" w:fill="FFFFFF"/>
        </w:rPr>
        <w:t>MR= MC is the optimal operating efficiency for an organization. MR is the marginal revenue that is realized by an organization when it raises its production by one unit. MC is the marginal cost and represents the extra cost incurred by the organization whe</w:t>
      </w:r>
      <w:r>
        <w:rPr>
          <w:rFonts w:ascii="Times New Roman" w:hAnsi="Times New Roman" w:cs="Times New Roman"/>
          <w:color w:val="1D1D1D"/>
          <w:sz w:val="24"/>
          <w:szCs w:val="24"/>
          <w:shd w:val="clear" w:color="auto" w:fill="FFFFFF"/>
        </w:rPr>
        <w:t>n it raises its production levels by one unit. At MC=MR, it is considered as the maximum efficiency production point where the production cost is at its lowest when the production is optimal. The production rule at this point is that, if the marginal reven</w:t>
      </w:r>
      <w:r>
        <w:rPr>
          <w:rFonts w:ascii="Times New Roman" w:hAnsi="Times New Roman" w:cs="Times New Roman"/>
          <w:color w:val="1D1D1D"/>
          <w:sz w:val="24"/>
          <w:szCs w:val="24"/>
          <w:shd w:val="clear" w:color="auto" w:fill="FFFFFF"/>
        </w:rPr>
        <w:t>ue exceeds marginal cost, then the organization can continue its production up to the optimal point where MC=MR. However, when MC is greater than marginal revenue, it implies that the marginal cost of production of the extra unit is more as compared to rev</w:t>
      </w:r>
      <w:r>
        <w:rPr>
          <w:rFonts w:ascii="Times New Roman" w:hAnsi="Times New Roman" w:cs="Times New Roman"/>
          <w:color w:val="1D1D1D"/>
          <w:sz w:val="24"/>
          <w:szCs w:val="24"/>
          <w:shd w:val="clear" w:color="auto" w:fill="FFFFFF"/>
        </w:rPr>
        <w:t>enue hence the organization should not embark on the expansion process. Therefore, at MC=MR, it is a point of optimal efficiency, maximu</w:t>
      </w:r>
      <w:r>
        <w:rPr>
          <w:rStyle w:val="CommentReference"/>
        </w:rPr>
        <w:commentReference w:id="8"/>
      </w:r>
      <w:r>
        <w:rPr>
          <w:rFonts w:ascii="Times New Roman" w:hAnsi="Times New Roman" w:cs="Times New Roman"/>
          <w:color w:val="1D1D1D"/>
          <w:sz w:val="24"/>
          <w:szCs w:val="24"/>
          <w:shd w:val="clear" w:color="auto" w:fill="FFFFFF"/>
        </w:rPr>
        <w:t>m production and at the lowest cost (</w:t>
      </w:r>
      <w:r>
        <w:rPr>
          <w:rStyle w:val="CommentReference"/>
        </w:rPr>
        <w:commentReference w:id="9"/>
      </w:r>
      <w:r>
        <w:rPr>
          <w:rFonts w:ascii="Arial" w:hAnsi="Arial" w:cs="Arial"/>
          <w:color w:val="222222"/>
          <w:sz w:val="20"/>
          <w:szCs w:val="20"/>
          <w:shd w:val="clear" w:color="auto" w:fill="FFFFFF"/>
        </w:rPr>
        <w:t xml:space="preserve">Chen, 258-267). </w:t>
      </w:r>
    </w:p>
    <w:p w14:paraId="45F76A08" w14:textId="77777777" w:rsidR="00CF2F46" w:rsidRDefault="000F5BD3" w:rsidP="00F276A9">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p>
    <w:p w14:paraId="3FAB824F" w14:textId="77777777" w:rsidR="00CF2F46" w:rsidRDefault="00CF2F46" w:rsidP="00F276A9">
      <w:pPr>
        <w:spacing w:line="480" w:lineRule="auto"/>
        <w:jc w:val="both"/>
        <w:rPr>
          <w:rFonts w:ascii="Times New Roman" w:hAnsi="Times New Roman" w:cs="Times New Roman"/>
          <w:color w:val="1D1D1D"/>
          <w:sz w:val="24"/>
          <w:szCs w:val="24"/>
          <w:shd w:val="clear" w:color="auto" w:fill="FFFFFF"/>
        </w:rPr>
      </w:pPr>
    </w:p>
    <w:p w14:paraId="31B2DC87" w14:textId="77777777" w:rsidR="00F276A9" w:rsidRDefault="000F5BD3" w:rsidP="00F276A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Work cited </w:t>
      </w:r>
    </w:p>
    <w:p w14:paraId="35C2F9FD" w14:textId="77777777" w:rsidR="00F276A9" w:rsidRDefault="000F5BD3" w:rsidP="00F276A9">
      <w:pPr>
        <w:spacing w:line="480" w:lineRule="auto"/>
        <w:jc w:val="both"/>
        <w:rPr>
          <w:rFonts w:ascii="Times New Roman" w:hAnsi="Times New Roman" w:cs="Times New Roman"/>
          <w:color w:val="222222"/>
          <w:sz w:val="24"/>
          <w:szCs w:val="24"/>
          <w:shd w:val="clear" w:color="auto" w:fill="FFFFFF"/>
        </w:rPr>
      </w:pPr>
      <w:r w:rsidRPr="00F276A9">
        <w:rPr>
          <w:rFonts w:ascii="Times New Roman" w:hAnsi="Times New Roman" w:cs="Times New Roman"/>
          <w:color w:val="222222"/>
          <w:sz w:val="24"/>
          <w:szCs w:val="24"/>
          <w:shd w:val="clear" w:color="auto" w:fill="FFFFFF"/>
        </w:rPr>
        <w:t xml:space="preserve">Chen, Xudong. "Elasticity as Relative Slopes: A Graphical Approach to Linking the Concepts of </w:t>
      </w:r>
    </w:p>
    <w:p w14:paraId="13FD3BAD" w14:textId="77777777" w:rsidR="00F276A9" w:rsidRPr="00F276A9" w:rsidRDefault="000F5BD3" w:rsidP="00F276A9">
      <w:pPr>
        <w:spacing w:line="480" w:lineRule="auto"/>
        <w:ind w:firstLine="720"/>
        <w:jc w:val="both"/>
        <w:rPr>
          <w:rFonts w:ascii="Times New Roman" w:hAnsi="Times New Roman" w:cs="Times New Roman"/>
          <w:color w:val="222222"/>
          <w:sz w:val="24"/>
          <w:szCs w:val="24"/>
          <w:shd w:val="clear" w:color="auto" w:fill="FFFFFF"/>
        </w:rPr>
      </w:pPr>
      <w:r w:rsidRPr="00F276A9">
        <w:rPr>
          <w:rFonts w:ascii="Times New Roman" w:hAnsi="Times New Roman" w:cs="Times New Roman"/>
          <w:color w:val="222222"/>
          <w:sz w:val="24"/>
          <w:szCs w:val="24"/>
          <w:shd w:val="clear" w:color="auto" w:fill="FFFFFF"/>
        </w:rPr>
        <w:t>Elasticity and Slope." </w:t>
      </w:r>
      <w:r w:rsidRPr="00F276A9">
        <w:rPr>
          <w:rFonts w:ascii="Times New Roman" w:hAnsi="Times New Roman" w:cs="Times New Roman"/>
          <w:i/>
          <w:iCs/>
          <w:color w:val="222222"/>
          <w:sz w:val="24"/>
          <w:szCs w:val="24"/>
          <w:shd w:val="clear" w:color="auto" w:fill="FFFFFF"/>
        </w:rPr>
        <w:t>The American Economist</w:t>
      </w:r>
      <w:r w:rsidRPr="00F276A9">
        <w:rPr>
          <w:rFonts w:ascii="Times New Roman" w:hAnsi="Times New Roman" w:cs="Times New Roman"/>
          <w:color w:val="222222"/>
          <w:sz w:val="24"/>
          <w:szCs w:val="24"/>
          <w:shd w:val="clear" w:color="auto" w:fill="FFFFFF"/>
        </w:rPr>
        <w:t xml:space="preserve"> 62.2 (2017): 258-267. </w:t>
      </w:r>
    </w:p>
    <w:p w14:paraId="74E70A60" w14:textId="77777777" w:rsidR="00F276A9" w:rsidRDefault="000F5BD3" w:rsidP="00F276A9">
      <w:pPr>
        <w:spacing w:line="480" w:lineRule="auto"/>
        <w:jc w:val="both"/>
        <w:rPr>
          <w:rFonts w:ascii="Times New Roman" w:hAnsi="Times New Roman" w:cs="Times New Roman"/>
          <w:color w:val="222222"/>
          <w:sz w:val="24"/>
          <w:szCs w:val="24"/>
          <w:shd w:val="clear" w:color="auto" w:fill="FFFFFF"/>
        </w:rPr>
      </w:pPr>
      <w:r w:rsidRPr="00F276A9">
        <w:rPr>
          <w:rFonts w:ascii="Times New Roman" w:hAnsi="Times New Roman" w:cs="Times New Roman"/>
          <w:color w:val="222222"/>
          <w:sz w:val="24"/>
          <w:szCs w:val="24"/>
          <w:shd w:val="clear" w:color="auto" w:fill="FFFFFF"/>
        </w:rPr>
        <w:t xml:space="preserve">Hursh, Steven R., and Peter G. Roma. "Behavioral economics and the analysis of consumption </w:t>
      </w:r>
    </w:p>
    <w:p w14:paraId="5E85FD5C" w14:textId="77777777" w:rsidR="00F276A9" w:rsidRPr="00F276A9" w:rsidRDefault="000F5BD3" w:rsidP="00F276A9">
      <w:pPr>
        <w:spacing w:line="480" w:lineRule="auto"/>
        <w:ind w:firstLine="720"/>
        <w:jc w:val="both"/>
        <w:rPr>
          <w:rFonts w:ascii="Times New Roman" w:hAnsi="Times New Roman" w:cs="Times New Roman"/>
          <w:color w:val="222222"/>
          <w:sz w:val="24"/>
          <w:szCs w:val="24"/>
          <w:shd w:val="clear" w:color="auto" w:fill="FFFFFF"/>
        </w:rPr>
      </w:pPr>
      <w:r w:rsidRPr="00F276A9">
        <w:rPr>
          <w:rFonts w:ascii="Times New Roman" w:hAnsi="Times New Roman" w:cs="Times New Roman"/>
          <w:color w:val="222222"/>
          <w:sz w:val="24"/>
          <w:szCs w:val="24"/>
          <w:shd w:val="clear" w:color="auto" w:fill="FFFFFF"/>
        </w:rPr>
        <w:t>and choice." </w:t>
      </w:r>
      <w:r w:rsidRPr="00F276A9">
        <w:rPr>
          <w:rFonts w:ascii="Times New Roman" w:hAnsi="Times New Roman" w:cs="Times New Roman"/>
          <w:i/>
          <w:iCs/>
          <w:color w:val="222222"/>
          <w:sz w:val="24"/>
          <w:szCs w:val="24"/>
          <w:shd w:val="clear" w:color="auto" w:fill="FFFFFF"/>
        </w:rPr>
        <w:t>Managerial and Decision Economics</w:t>
      </w:r>
      <w:r w:rsidRPr="00F276A9">
        <w:rPr>
          <w:rFonts w:ascii="Times New Roman" w:hAnsi="Times New Roman" w:cs="Times New Roman"/>
          <w:color w:val="222222"/>
          <w:sz w:val="24"/>
          <w:szCs w:val="24"/>
          <w:shd w:val="clear" w:color="auto" w:fill="FFFFFF"/>
        </w:rPr>
        <w:t xml:space="preserve"> 37.4-5 (2016): 224-238. </w:t>
      </w:r>
    </w:p>
    <w:sectPr w:rsidR="00F276A9" w:rsidRPr="00F276A9">
      <w:headerReference w:type="default" r:id="rI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Grammarly" w:date="2018-08-02T01:31:00Z" w:initials="G">
    <w:p w14:paraId="44AB4501" w14:textId="77777777" w:rsidR="00350474" w:rsidRDefault="000F5BD3">
      <w:r>
        <w:t>Inserted: -</w:t>
      </w:r>
    </w:p>
  </w:comment>
  <w:comment w:id="1" w:author="Grammarly" w:date="2018-08-02T01:31:00Z" w:initials="G">
    <w:p w14:paraId="37C113A0" w14:textId="77777777" w:rsidR="00350474" w:rsidRDefault="000F5BD3">
      <w:r>
        <w:t xml:space="preserve">Deleted: – </w:t>
      </w:r>
    </w:p>
  </w:comment>
  <w:comment w:id="3" w:author="Grammarly" w:date="2018-08-02T01:31:00Z" w:initials="G">
    <w:p w14:paraId="71E20D77" w14:textId="77777777" w:rsidR="00350474" w:rsidRDefault="000F5BD3">
      <w:r>
        <w:t>Inserted: -</w:t>
      </w:r>
    </w:p>
  </w:comment>
  <w:comment w:id="4" w:author="Grammarly" w:date="2018-08-02T01:31:00Z" w:initials="G">
    <w:p w14:paraId="00204E06" w14:textId="77777777" w:rsidR="00350474" w:rsidRDefault="000F5BD3">
      <w:r>
        <w:t>Deleted:,</w:t>
      </w:r>
    </w:p>
  </w:comment>
  <w:comment w:id="6" w:author="Grammarly" w:date="2018-08-02T01:31:00Z" w:initials="G">
    <w:p w14:paraId="6D694B66" w14:textId="77777777" w:rsidR="00350474" w:rsidRDefault="000F5BD3">
      <w:r>
        <w:t xml:space="preserve">Inserted: the </w:t>
      </w:r>
    </w:p>
  </w:comment>
  <w:comment w:id="5" w:author="Grammarly" w:date="2018-08-02T01:31:00Z" w:initials="G">
    <w:p w14:paraId="42C08D89" w14:textId="77777777" w:rsidR="00350474" w:rsidRDefault="000F5BD3">
      <w:r>
        <w:t>Deleted:,</w:t>
      </w:r>
    </w:p>
  </w:comment>
  <w:comment w:id="7" w:author="Grammarly" w:date="2018-08-02T01:31:00Z" w:initials="G">
    <w:p w14:paraId="6C2C837F" w14:textId="77777777" w:rsidR="00350474" w:rsidRDefault="000F5BD3">
      <w:r>
        <w:t>Inserted: s</w:t>
      </w:r>
    </w:p>
  </w:comment>
  <w:comment w:id="8" w:author="Grammarly" w:date="2018-08-02T01:31:00Z" w:initials="G">
    <w:p w14:paraId="322C0EDC" w14:textId="77777777" w:rsidR="00350474" w:rsidRDefault="000F5BD3">
      <w:r>
        <w:t xml:space="preserve">Inserted: the </w:t>
      </w:r>
    </w:p>
  </w:comment>
  <w:comment w:id="9" w:author="Grammarly" w:date="2018-08-02T01:31:00Z" w:initials="G">
    <w:p w14:paraId="74B2CEDA" w14:textId="77777777" w:rsidR="00350474" w:rsidRDefault="000F5BD3">
      <w:r>
        <w:t>Inserted:  the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AB4501" w15:done="0"/>
  <w15:commentEx w15:paraId="37C113A0" w15:done="0"/>
  <w15:commentEx w15:paraId="71E20D77" w15:done="0"/>
  <w15:commentEx w15:paraId="00204E06" w15:done="0"/>
  <w15:commentEx w15:paraId="6D694B66" w15:done="0"/>
  <w15:commentEx w15:paraId="42C08D89" w15:done="0"/>
  <w15:commentEx w15:paraId="6C2C837F" w15:done="0"/>
  <w15:commentEx w15:paraId="322C0EDC" w15:done="0"/>
  <w15:commentEx w15:paraId="74B2CED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6FAFBF" w14:textId="77777777" w:rsidR="000F5BD3" w:rsidRDefault="000F5BD3">
      <w:pPr>
        <w:spacing w:after="0" w:line="240" w:lineRule="auto"/>
      </w:pPr>
      <w:r>
        <w:separator/>
      </w:r>
    </w:p>
  </w:endnote>
  <w:endnote w:type="continuationSeparator" w:id="0">
    <w:p w14:paraId="193930A6" w14:textId="77777777" w:rsidR="000F5BD3" w:rsidRDefault="000F5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B46EC" w14:textId="77777777" w:rsidR="000F5BD3" w:rsidRDefault="000F5BD3">
      <w:pPr>
        <w:spacing w:after="0" w:line="240" w:lineRule="auto"/>
      </w:pPr>
      <w:r>
        <w:separator/>
      </w:r>
    </w:p>
  </w:footnote>
  <w:footnote w:type="continuationSeparator" w:id="0">
    <w:p w14:paraId="2BC8F156" w14:textId="77777777" w:rsidR="000F5BD3" w:rsidRDefault="000F5B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19095962"/>
      <w:docPartObj>
        <w:docPartGallery w:val="Page Numbers (Top of Page)"/>
        <w:docPartUnique/>
      </w:docPartObj>
    </w:sdtPr>
    <w:sdtEndPr>
      <w:rPr>
        <w:noProof/>
      </w:rPr>
    </w:sdtEndPr>
    <w:sdtContent>
      <w:p w14:paraId="5612D6CD" w14:textId="77777777" w:rsidR="00F276A9" w:rsidRPr="00F276A9" w:rsidRDefault="000F5BD3">
        <w:pPr>
          <w:pStyle w:val="Header"/>
          <w:jc w:val="right"/>
          <w:rPr>
            <w:rFonts w:ascii="Times New Roman" w:hAnsi="Times New Roman" w:cs="Times New Roman"/>
            <w:sz w:val="24"/>
            <w:szCs w:val="24"/>
          </w:rPr>
        </w:pPr>
        <w:r w:rsidRPr="00F276A9">
          <w:rPr>
            <w:rFonts w:ascii="Times New Roman" w:hAnsi="Times New Roman" w:cs="Times New Roman"/>
            <w:sz w:val="24"/>
            <w:szCs w:val="24"/>
          </w:rPr>
          <w:t xml:space="preserve"> Clark </w:t>
        </w:r>
        <w:r w:rsidRPr="00F276A9">
          <w:rPr>
            <w:rFonts w:ascii="Times New Roman" w:hAnsi="Times New Roman" w:cs="Times New Roman"/>
            <w:sz w:val="24"/>
            <w:szCs w:val="24"/>
          </w:rPr>
          <w:fldChar w:fldCharType="begin"/>
        </w:r>
        <w:r w:rsidRPr="00F276A9">
          <w:rPr>
            <w:rFonts w:ascii="Times New Roman" w:hAnsi="Times New Roman" w:cs="Times New Roman"/>
            <w:sz w:val="24"/>
            <w:szCs w:val="24"/>
          </w:rPr>
          <w:instrText xml:space="preserve"> PAGE   \* MERGEFORMAT </w:instrText>
        </w:r>
        <w:r w:rsidRPr="00F276A9">
          <w:rPr>
            <w:rFonts w:ascii="Times New Roman" w:hAnsi="Times New Roman" w:cs="Times New Roman"/>
            <w:sz w:val="24"/>
            <w:szCs w:val="24"/>
          </w:rPr>
          <w:fldChar w:fldCharType="separate"/>
        </w:r>
        <w:r w:rsidR="001B572D">
          <w:rPr>
            <w:rFonts w:ascii="Times New Roman" w:hAnsi="Times New Roman" w:cs="Times New Roman"/>
            <w:noProof/>
            <w:sz w:val="24"/>
            <w:szCs w:val="24"/>
          </w:rPr>
          <w:t>3</w:t>
        </w:r>
        <w:r w:rsidRPr="00F276A9">
          <w:rPr>
            <w:rFonts w:ascii="Times New Roman" w:hAnsi="Times New Roman" w:cs="Times New Roman"/>
            <w:noProof/>
            <w:sz w:val="24"/>
            <w:szCs w:val="24"/>
          </w:rPr>
          <w:fldChar w:fldCharType="end"/>
        </w:r>
      </w:p>
    </w:sdtContent>
  </w:sdt>
  <w:p w14:paraId="2BC7552F" w14:textId="77777777" w:rsidR="00F276A9" w:rsidRDefault="00F276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E7D"/>
    <w:rsid w:val="00043AD7"/>
    <w:rsid w:val="000F5BD3"/>
    <w:rsid w:val="001B572D"/>
    <w:rsid w:val="00350474"/>
    <w:rsid w:val="00471D8B"/>
    <w:rsid w:val="00950953"/>
    <w:rsid w:val="00AA02D1"/>
    <w:rsid w:val="00C00631"/>
    <w:rsid w:val="00C83E7D"/>
    <w:rsid w:val="00CF2F46"/>
    <w:rsid w:val="00D6026E"/>
    <w:rsid w:val="00DB67CA"/>
    <w:rsid w:val="00F276A9"/>
    <w:rsid w:val="00FC4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BA1C5-EFC5-4FBD-916A-EC95DF6B1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6A9"/>
  </w:style>
  <w:style w:type="paragraph" w:styleId="Footer">
    <w:name w:val="footer"/>
    <w:basedOn w:val="Normal"/>
    <w:link w:val="FooterChar"/>
    <w:uiPriority w:val="99"/>
    <w:unhideWhenUsed/>
    <w:rsid w:val="00F27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6A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B57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7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Clark</dc:creator>
  <cp:lastModifiedBy>Prof Scofied</cp:lastModifiedBy>
  <cp:revision>2</cp:revision>
  <dcterms:created xsi:type="dcterms:W3CDTF">2018-08-02T01:31:00Z</dcterms:created>
  <dcterms:modified xsi:type="dcterms:W3CDTF">2018-08-02T01:31:00Z</dcterms:modified>
</cp:coreProperties>
</file>